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F39" w:rsidRPr="00174F39" w:rsidRDefault="00174F39" w:rsidP="00174F39">
      <w:pPr>
        <w:spacing w:after="150" w:line="240" w:lineRule="auto"/>
        <w:outlineLvl w:val="1"/>
        <w:rPr>
          <w:rFonts w:ascii="Tahoma" w:eastAsia="Times New Roman" w:hAnsi="Tahoma" w:cs="Tahoma"/>
          <w:color w:val="333333"/>
          <w:sz w:val="24"/>
          <w:szCs w:val="24"/>
          <w:lang w:eastAsia="nl-NL"/>
        </w:rPr>
      </w:pPr>
      <w:r w:rsidRPr="00174F39">
        <w:rPr>
          <w:rFonts w:ascii="Tahoma" w:eastAsia="Times New Roman" w:hAnsi="Tahoma" w:cs="Tahoma"/>
          <w:color w:val="333333"/>
          <w:sz w:val="24"/>
          <w:szCs w:val="24"/>
          <w:lang w:eastAsia="nl-NL"/>
        </w:rPr>
        <w:t>Privacy van A tot Z</w:t>
      </w: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color w:val="333333"/>
          <w:sz w:val="24"/>
          <w:szCs w:val="24"/>
          <w:bdr w:val="none" w:sz="0" w:space="0" w:color="auto" w:frame="1"/>
          <w:lang w:eastAsia="nl-NL"/>
        </w:rPr>
        <w:t>05-03-2018</w:t>
      </w:r>
      <w:r w:rsidRPr="00174F39">
        <w:rPr>
          <w:rFonts w:ascii="Tahoma" w:eastAsia="Times New Roman" w:hAnsi="Tahoma" w:cs="Tahoma"/>
          <w:color w:val="333333"/>
          <w:sz w:val="24"/>
          <w:szCs w:val="24"/>
          <w:shd w:val="clear" w:color="auto" w:fill="FFFFFF"/>
          <w:lang w:eastAsia="nl-NL"/>
        </w:rPr>
        <w:t xml:space="preserve"> </w:t>
      </w:r>
      <w:r w:rsidRPr="00174F39">
        <w:rPr>
          <w:rFonts w:ascii="Tahoma" w:eastAsia="Times New Roman" w:hAnsi="Tahoma" w:cs="Tahoma"/>
          <w:color w:val="333333"/>
          <w:sz w:val="24"/>
          <w:szCs w:val="24"/>
          <w:lang w:eastAsia="nl-NL"/>
        </w:rPr>
        <w:br/>
      </w:r>
      <w:r w:rsidRPr="00174F39">
        <w:rPr>
          <w:rFonts w:ascii="Tahoma" w:eastAsia="Times New Roman" w:hAnsi="Tahoma" w:cs="Tahoma"/>
          <w:color w:val="333333"/>
          <w:sz w:val="24"/>
          <w:szCs w:val="24"/>
          <w:lang w:eastAsia="nl-NL"/>
        </w:rPr>
        <w:br/>
      </w:r>
    </w:p>
    <w:p w:rsidR="00174F39" w:rsidRPr="00174F39" w:rsidRDefault="00174F39" w:rsidP="00174F39">
      <w:pPr>
        <w:spacing w:after="75" w:line="0" w:lineRule="auto"/>
        <w:rPr>
          <w:rFonts w:ascii="Tahoma" w:eastAsia="Times New Roman" w:hAnsi="Tahoma" w:cs="Tahoma"/>
          <w:sz w:val="24"/>
          <w:szCs w:val="24"/>
          <w:lang w:eastAsia="nl-NL"/>
        </w:rPr>
      </w:pPr>
      <w:r w:rsidRPr="00174F39">
        <w:rPr>
          <w:rFonts w:ascii="Tahoma" w:eastAsia="Times New Roman" w:hAnsi="Tahoma" w:cs="Tahoma"/>
          <w:noProof/>
          <w:sz w:val="24"/>
          <w:szCs w:val="24"/>
          <w:lang w:eastAsia="nl-NL"/>
        </w:rPr>
        <w:drawing>
          <wp:inline distT="0" distB="0" distL="0" distR="0" wp14:anchorId="507B80FB" wp14:editId="2D100124">
            <wp:extent cx="1744980" cy="1744980"/>
            <wp:effectExtent l="0" t="0" r="7620" b="7620"/>
            <wp:docPr id="1" name="Afbeelding 1" descr="privacy_hangslot_2_2827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vacy_hangslot_2_282717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44980" cy="1744980"/>
                    </a:xfrm>
                    <a:prstGeom prst="rect">
                      <a:avLst/>
                    </a:prstGeom>
                    <a:noFill/>
                    <a:ln>
                      <a:noFill/>
                    </a:ln>
                  </pic:spPr>
                </pic:pic>
              </a:graphicData>
            </a:graphic>
          </wp:inline>
        </w:drawing>
      </w:r>
    </w:p>
    <w:p w:rsidR="00174F39" w:rsidRPr="00174F39" w:rsidRDefault="00174F39" w:rsidP="00174F39">
      <w:pPr>
        <w:spacing w:after="0" w:line="240" w:lineRule="auto"/>
        <w:rPr>
          <w:rFonts w:ascii="Tahoma" w:eastAsia="Times New Roman" w:hAnsi="Tahoma" w:cs="Tahoma"/>
          <w:b/>
          <w:bCs/>
          <w:sz w:val="24"/>
          <w:szCs w:val="24"/>
          <w:lang w:eastAsia="nl-NL"/>
        </w:rPr>
      </w:pPr>
      <w:r w:rsidRPr="00174F39">
        <w:rPr>
          <w:rFonts w:ascii="Tahoma" w:eastAsia="Times New Roman" w:hAnsi="Tahoma" w:cs="Tahoma"/>
          <w:b/>
          <w:bCs/>
          <w:sz w:val="24"/>
          <w:szCs w:val="24"/>
          <w:lang w:eastAsia="nl-NL"/>
        </w:rPr>
        <w:t xml:space="preserve">Wat moeten </w:t>
      </w:r>
      <w:proofErr w:type="spellStart"/>
      <w:r w:rsidRPr="00174F39">
        <w:rPr>
          <w:rFonts w:ascii="Tahoma" w:eastAsia="Times New Roman" w:hAnsi="Tahoma" w:cs="Tahoma"/>
          <w:b/>
          <w:bCs/>
          <w:sz w:val="24"/>
          <w:szCs w:val="24"/>
          <w:lang w:eastAsia="nl-NL"/>
        </w:rPr>
        <w:t>arboprofessionals</w:t>
      </w:r>
      <w:proofErr w:type="spellEnd"/>
      <w:r w:rsidRPr="00174F39">
        <w:rPr>
          <w:rFonts w:ascii="Tahoma" w:eastAsia="Times New Roman" w:hAnsi="Tahoma" w:cs="Tahoma"/>
          <w:b/>
          <w:bCs/>
          <w:sz w:val="24"/>
          <w:szCs w:val="24"/>
          <w:lang w:eastAsia="nl-NL"/>
        </w:rPr>
        <w:t xml:space="preserve"> met privacywetgeving? Meer dan u wellicht denkt. Want er zijn veel raakvlakken tussen veilig en gezond werken en privacy.</w:t>
      </w: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sz w:val="24"/>
          <w:szCs w:val="24"/>
          <w:lang w:eastAsia="nl-NL"/>
        </w:rPr>
        <w:t xml:space="preserve">Denk maar eens aan het gebruik van gegevens van zieke werknemers bij verzuim. Of de registratie van gegevens via wearables als smart </w:t>
      </w:r>
      <w:proofErr w:type="spellStart"/>
      <w:r w:rsidRPr="00174F39">
        <w:rPr>
          <w:rFonts w:ascii="Tahoma" w:eastAsia="Times New Roman" w:hAnsi="Tahoma" w:cs="Tahoma"/>
          <w:sz w:val="24"/>
          <w:szCs w:val="24"/>
          <w:lang w:eastAsia="nl-NL"/>
        </w:rPr>
        <w:t>watches</w:t>
      </w:r>
      <w:proofErr w:type="spellEnd"/>
      <w:r w:rsidRPr="00174F39">
        <w:rPr>
          <w:rFonts w:ascii="Tahoma" w:eastAsia="Times New Roman" w:hAnsi="Tahoma" w:cs="Tahoma"/>
          <w:sz w:val="24"/>
          <w:szCs w:val="24"/>
          <w:lang w:eastAsia="nl-NL"/>
        </w:rPr>
        <w:t xml:space="preserve"> en polsbandjes. Zoals op welk moment van de dag een medewerker het best presteert. En of hij wel lang genoeg pauze houdt. Of meer richting security: cameratoezicht en toegangsbeveiliging.</w:t>
      </w:r>
      <w:r>
        <w:rPr>
          <w:rFonts w:ascii="Tahoma" w:eastAsia="Times New Roman" w:hAnsi="Tahoma" w:cs="Tahoma"/>
          <w:sz w:val="24"/>
          <w:szCs w:val="24"/>
          <w:lang w:eastAsia="nl-NL"/>
        </w:rPr>
        <w:t xml:space="preserve"> </w:t>
      </w:r>
      <w:r w:rsidRPr="00174F39">
        <w:rPr>
          <w:rFonts w:ascii="Tahoma" w:eastAsia="Times New Roman" w:hAnsi="Tahoma" w:cs="Tahoma"/>
          <w:i/>
          <w:iCs/>
          <w:sz w:val="24"/>
          <w:szCs w:val="24"/>
          <w:bdr w:val="none" w:sz="0" w:space="0" w:color="auto" w:frame="1"/>
          <w:lang w:eastAsia="nl-NL"/>
        </w:rPr>
        <w:t>(update 5-3-2018)</w:t>
      </w:r>
    </w:p>
    <w:p w:rsidR="00174F39" w:rsidRPr="00174F39" w:rsidRDefault="00174F39" w:rsidP="00174F39">
      <w:pPr>
        <w:spacing w:before="375" w:after="150" w:line="240" w:lineRule="atLeast"/>
        <w:outlineLvl w:val="1"/>
        <w:rPr>
          <w:rFonts w:ascii="Tahoma" w:eastAsia="Times New Roman" w:hAnsi="Tahoma" w:cs="Tahoma"/>
          <w:b/>
          <w:sz w:val="24"/>
          <w:szCs w:val="24"/>
          <w:u w:val="single"/>
          <w:lang w:eastAsia="nl-NL"/>
        </w:rPr>
      </w:pPr>
      <w:r w:rsidRPr="00174F39">
        <w:rPr>
          <w:rFonts w:ascii="Tahoma" w:eastAsia="Times New Roman" w:hAnsi="Tahoma" w:cs="Tahoma"/>
          <w:b/>
          <w:sz w:val="24"/>
          <w:szCs w:val="24"/>
          <w:u w:val="single"/>
          <w:lang w:eastAsia="nl-NL"/>
        </w:rPr>
        <w:t>Privacy van A tot Z</w:t>
      </w: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sz w:val="24"/>
          <w:szCs w:val="24"/>
          <w:lang w:eastAsia="nl-NL"/>
        </w:rPr>
        <w:t>Op 25 mei 2018 wordt de Algemene verordening gegevensbescherming (AVG) van toepassing. Nieuwe wetgeving, nieuwe begrippen. Kent u de privacy van A tot Z? Check het in dit alfabet.</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Algemene verordening gegevensbescherming (AVG)</w:t>
      </w:r>
      <w:r w:rsidRPr="00174F39">
        <w:rPr>
          <w:rFonts w:ascii="Tahoma" w:eastAsia="Times New Roman" w:hAnsi="Tahoma" w:cs="Tahoma"/>
          <w:b/>
          <w:bCs/>
          <w:sz w:val="24"/>
          <w:szCs w:val="24"/>
          <w:bdr w:val="none" w:sz="0" w:space="0" w:color="auto" w:frame="1"/>
          <w:lang w:eastAsia="nl-NL"/>
        </w:rPr>
        <w:br/>
      </w:r>
      <w:r w:rsidRPr="00174F39">
        <w:rPr>
          <w:rFonts w:ascii="Tahoma" w:eastAsia="Times New Roman" w:hAnsi="Tahoma" w:cs="Tahoma"/>
          <w:sz w:val="24"/>
          <w:szCs w:val="24"/>
          <w:lang w:eastAsia="nl-NL"/>
        </w:rPr>
        <w:t>Per 25 mei 2018 is de Algemene verordening gegevensbescherming (AVG) van toepassing. Dat betekent dat er vanaf die datum </w:t>
      </w:r>
      <w:hyperlink r:id="rId7" w:tgtFrame="_blank" w:history="1">
        <w:r w:rsidRPr="00174F39">
          <w:rPr>
            <w:rFonts w:ascii="Tahoma" w:eastAsia="Times New Roman" w:hAnsi="Tahoma" w:cs="Tahoma"/>
            <w:color w:val="F37221"/>
            <w:sz w:val="24"/>
            <w:szCs w:val="24"/>
            <w:u w:val="single"/>
            <w:bdr w:val="none" w:sz="0" w:space="0" w:color="auto" w:frame="1"/>
            <w:lang w:eastAsia="nl-NL"/>
          </w:rPr>
          <w:t>dezelfde privacywetgeving geldt in de hele Europese Unie</w:t>
        </w:r>
      </w:hyperlink>
      <w:r w:rsidRPr="00174F39">
        <w:rPr>
          <w:rFonts w:ascii="Tahoma" w:eastAsia="Times New Roman" w:hAnsi="Tahoma" w:cs="Tahoma"/>
          <w:sz w:val="24"/>
          <w:szCs w:val="24"/>
          <w:lang w:eastAsia="nl-NL"/>
        </w:rPr>
        <w:t> (EU)</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&gt; LEES OOK: </w:t>
      </w:r>
      <w:hyperlink r:id="rId8" w:history="1">
        <w:r w:rsidRPr="00174F39">
          <w:rPr>
            <w:rFonts w:ascii="Tahoma" w:eastAsia="Times New Roman" w:hAnsi="Tahoma" w:cs="Tahoma"/>
            <w:b/>
            <w:bCs/>
            <w:color w:val="F37221"/>
            <w:sz w:val="24"/>
            <w:szCs w:val="24"/>
            <w:u w:val="single"/>
            <w:bdr w:val="none" w:sz="0" w:space="0" w:color="auto" w:frame="1"/>
            <w:lang w:eastAsia="nl-NL"/>
          </w:rPr>
          <w:t>Beknopt overzicht wet- en regelgeving 2018</w:t>
        </w:r>
      </w:hyperlink>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Artikel 88 EU-AVG</w:t>
      </w:r>
      <w:r w:rsidRPr="00174F39">
        <w:rPr>
          <w:rFonts w:ascii="Tahoma" w:eastAsia="Times New Roman" w:hAnsi="Tahoma" w:cs="Tahoma"/>
          <w:b/>
          <w:bCs/>
          <w:sz w:val="24"/>
          <w:szCs w:val="24"/>
          <w:bdr w:val="none" w:sz="0" w:space="0" w:color="auto" w:frame="1"/>
          <w:lang w:eastAsia="nl-NL"/>
        </w:rPr>
        <w:br/>
      </w:r>
      <w:r w:rsidRPr="00174F39">
        <w:rPr>
          <w:rFonts w:ascii="Tahoma" w:eastAsia="Times New Roman" w:hAnsi="Tahoma" w:cs="Tahoma"/>
          <w:sz w:val="24"/>
          <w:szCs w:val="24"/>
          <w:lang w:eastAsia="nl-NL"/>
        </w:rPr>
        <w:t>Het artikel van de Algemene verordening gegevensbescherming dat betrekking heeft op de verwerking van persoonsgegevens in het kader van de arbeidsverhouding.</w:t>
      </w: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Autoriteit Persoonsgegevens (AP)</w:t>
      </w:r>
      <w:r w:rsidRPr="00174F39">
        <w:rPr>
          <w:rFonts w:ascii="Tahoma" w:eastAsia="Times New Roman" w:hAnsi="Tahoma" w:cs="Tahoma"/>
          <w:sz w:val="24"/>
          <w:szCs w:val="24"/>
          <w:lang w:eastAsia="nl-NL"/>
        </w:rPr>
        <w:br/>
        <w:t>Voorheen College Bescherming Persoonsgegevens. Houdt toezicht op de naleving van de wettelijke regels voor bescherming van persoonsgegevens en adviseert over nieuwe regelgeving. Ook kan de AP bij overtredingen handhavend optreden, onder andere door het opleggen van boetes.</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&gt; LEES OOK: </w:t>
      </w:r>
      <w:hyperlink r:id="rId9" w:tgtFrame="_blank" w:history="1">
        <w:r w:rsidRPr="00174F39">
          <w:rPr>
            <w:rFonts w:ascii="Tahoma" w:eastAsia="Times New Roman" w:hAnsi="Tahoma" w:cs="Tahoma"/>
            <w:b/>
            <w:bCs/>
            <w:color w:val="F37221"/>
            <w:sz w:val="24"/>
            <w:szCs w:val="24"/>
            <w:u w:val="single"/>
            <w:bdr w:val="none" w:sz="0" w:space="0" w:color="auto" w:frame="1"/>
            <w:lang w:eastAsia="nl-NL"/>
          </w:rPr>
          <w:t xml:space="preserve">Dwangsom voor </w:t>
        </w:r>
        <w:proofErr w:type="spellStart"/>
        <w:r w:rsidRPr="00174F39">
          <w:rPr>
            <w:rFonts w:ascii="Tahoma" w:eastAsia="Times New Roman" w:hAnsi="Tahoma" w:cs="Tahoma"/>
            <w:b/>
            <w:bCs/>
            <w:color w:val="F37221"/>
            <w:sz w:val="24"/>
            <w:szCs w:val="24"/>
            <w:u w:val="single"/>
            <w:bdr w:val="none" w:sz="0" w:space="0" w:color="auto" w:frame="1"/>
            <w:lang w:eastAsia="nl-NL"/>
          </w:rPr>
          <w:t>privacyschending</w:t>
        </w:r>
        <w:proofErr w:type="spellEnd"/>
        <w:r w:rsidRPr="00174F39">
          <w:rPr>
            <w:rFonts w:ascii="Tahoma" w:eastAsia="Times New Roman" w:hAnsi="Tahoma" w:cs="Tahoma"/>
            <w:b/>
            <w:bCs/>
            <w:color w:val="F37221"/>
            <w:sz w:val="24"/>
            <w:szCs w:val="24"/>
            <w:u w:val="single"/>
            <w:bdr w:val="none" w:sz="0" w:space="0" w:color="auto" w:frame="1"/>
            <w:lang w:eastAsia="nl-NL"/>
          </w:rPr>
          <w:t xml:space="preserve"> bij verzuim</w:t>
        </w:r>
      </w:hyperlink>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lastRenderedPageBreak/>
        <w:t>Beveiligingslek</w:t>
      </w:r>
      <w:r w:rsidRPr="00174F39">
        <w:rPr>
          <w:rFonts w:ascii="Tahoma" w:eastAsia="Times New Roman" w:hAnsi="Tahoma" w:cs="Tahoma"/>
          <w:sz w:val="24"/>
          <w:szCs w:val="24"/>
          <w:lang w:eastAsia="nl-NL"/>
        </w:rPr>
        <w:br/>
        <w:t xml:space="preserve">Als alleen sprake is van een zwakke plek in de beveiliging, spreken we van een beveiligingslek en niet van een </w:t>
      </w:r>
      <w:proofErr w:type="spellStart"/>
      <w:r w:rsidRPr="00174F39">
        <w:rPr>
          <w:rFonts w:ascii="Tahoma" w:eastAsia="Times New Roman" w:hAnsi="Tahoma" w:cs="Tahoma"/>
          <w:sz w:val="24"/>
          <w:szCs w:val="24"/>
          <w:lang w:eastAsia="nl-NL"/>
        </w:rPr>
        <w:t>datalek</w:t>
      </w:r>
      <w:proofErr w:type="spellEnd"/>
      <w:r w:rsidRPr="00174F39">
        <w:rPr>
          <w:rFonts w:ascii="Tahoma" w:eastAsia="Times New Roman" w:hAnsi="Tahoma" w:cs="Tahoma"/>
          <w:sz w:val="24"/>
          <w:szCs w:val="24"/>
          <w:lang w:eastAsia="nl-NL"/>
        </w:rPr>
        <w:t>. U hoeft dan geen melding te doen aan de Autoriteit Persoonsgegevens.</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Bewaartermijn</w:t>
      </w:r>
      <w:r w:rsidRPr="00174F39">
        <w:rPr>
          <w:rFonts w:ascii="Tahoma" w:eastAsia="Times New Roman" w:hAnsi="Tahoma" w:cs="Tahoma"/>
          <w:sz w:val="24"/>
          <w:szCs w:val="24"/>
          <w:lang w:eastAsia="nl-NL"/>
        </w:rPr>
        <w:br/>
        <w:t>U mag gegevens niet langer bewaren dan nodig is. De Wet bescherming persoonsgegevens (WBP) geeft geen concrete bewaartermijn voor persoonsgegevens. De verantwoordelijkheid ligt bij de organisaties. Zij moeten bepalen hoe lang de gegevens nodig zijn voor het doel waarvoor deze zijn verzameld of worden gebruikt. Na het verloop van de bewaartermijn moeten de persoonsgegevens worden vernietigd.</w:t>
      </w:r>
      <w:r w:rsidRPr="00174F39">
        <w:rPr>
          <w:rFonts w:ascii="Tahoma" w:eastAsia="Times New Roman" w:hAnsi="Tahoma" w:cs="Tahoma"/>
          <w:sz w:val="24"/>
          <w:szCs w:val="24"/>
          <w:lang w:eastAsia="nl-NL"/>
        </w:rPr>
        <w:br/>
        <w:t>Organisaties mogen persoonsgegevens in een archief bewaren als dit bestemd is voor historische, statistische of wetenschappelijke doeleinden.</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Bijzondere persoonsgegevens</w:t>
      </w:r>
      <w:r w:rsidRPr="00174F39">
        <w:rPr>
          <w:rFonts w:ascii="Tahoma" w:eastAsia="Times New Roman" w:hAnsi="Tahoma" w:cs="Tahoma"/>
          <w:sz w:val="24"/>
          <w:szCs w:val="24"/>
          <w:lang w:eastAsia="nl-NL"/>
        </w:rPr>
        <w:br/>
        <w:t>Gevoelige gegevens zoals godsdienst of levensovertuiging, ras, politieke gezindheid, gezondheid, seksuele leven, of informatie over het lidmaatschap van een vakvereniging. </w:t>
      </w:r>
      <w:hyperlink r:id="rId10" w:anchor="Hoofdstuk2_Paragraaf2" w:tgtFrame="_blank" w:history="1">
        <w:r w:rsidRPr="00174F39">
          <w:rPr>
            <w:rFonts w:ascii="Tahoma" w:eastAsia="Times New Roman" w:hAnsi="Tahoma" w:cs="Tahoma"/>
            <w:color w:val="F37221"/>
            <w:sz w:val="24"/>
            <w:szCs w:val="24"/>
            <w:u w:val="single"/>
            <w:bdr w:val="none" w:sz="0" w:space="0" w:color="auto" w:frame="1"/>
            <w:lang w:eastAsia="nl-NL"/>
          </w:rPr>
          <w:t>De Wet bijzondere persoonsgegevens beschermt bijzondere persoonsgegevens extra.</w:t>
        </w:r>
      </w:hyperlink>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Cameratoezicht</w:t>
      </w:r>
      <w:r w:rsidRPr="00174F39">
        <w:rPr>
          <w:rFonts w:ascii="Tahoma" w:eastAsia="Times New Roman" w:hAnsi="Tahoma" w:cs="Tahoma"/>
          <w:b/>
          <w:bCs/>
          <w:sz w:val="24"/>
          <w:szCs w:val="24"/>
          <w:bdr w:val="none" w:sz="0" w:space="0" w:color="auto" w:frame="1"/>
          <w:lang w:eastAsia="nl-NL"/>
        </w:rPr>
        <w:br/>
      </w:r>
      <w:r w:rsidRPr="00174F39">
        <w:rPr>
          <w:rFonts w:ascii="Tahoma" w:eastAsia="Times New Roman" w:hAnsi="Tahoma" w:cs="Tahoma"/>
          <w:sz w:val="24"/>
          <w:szCs w:val="24"/>
          <w:lang w:eastAsia="nl-NL"/>
        </w:rPr>
        <w:t>Organisaties moeten cameratoezicht vooraf melden bij de Autoriteit Persoonsgegevens, tenzij er een vrijstelling geldt. Cameratoezicht voor de beveiliging van personen, gebouwen, terreinen, zaken en productieprocessen is in de regel </w:t>
      </w:r>
      <w:hyperlink r:id="rId11" w:anchor="Hoofdstuk2_Paragraaf8_Artikel38" w:tgtFrame="_blank" w:history="1">
        <w:r w:rsidRPr="00174F39">
          <w:rPr>
            <w:rFonts w:ascii="Tahoma" w:eastAsia="Times New Roman" w:hAnsi="Tahoma" w:cs="Tahoma"/>
            <w:color w:val="F37221"/>
            <w:sz w:val="24"/>
            <w:szCs w:val="24"/>
            <w:u w:val="single"/>
            <w:bdr w:val="none" w:sz="0" w:space="0" w:color="auto" w:frame="1"/>
            <w:lang w:eastAsia="nl-NL"/>
          </w:rPr>
          <w:t>vrijgesteld van melden op grond van artikel 38 uit het Vrijstellingsbesluit</w:t>
        </w:r>
      </w:hyperlink>
      <w:r w:rsidRPr="00174F39">
        <w:rPr>
          <w:rFonts w:ascii="Tahoma" w:eastAsia="Times New Roman" w:hAnsi="Tahoma" w:cs="Tahoma"/>
          <w:sz w:val="24"/>
          <w:szCs w:val="24"/>
          <w:lang w:eastAsia="nl-NL"/>
        </w:rPr>
        <w:t>, mits het gaat om duidelijk zichtbare camera’s.</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r w:rsidRPr="00174F39">
        <w:rPr>
          <w:rFonts w:ascii="Tahoma" w:eastAsia="Times New Roman" w:hAnsi="Tahoma" w:cs="Tahoma"/>
          <w:b/>
          <w:bCs/>
          <w:sz w:val="24"/>
          <w:szCs w:val="24"/>
          <w:bdr w:val="none" w:sz="0" w:space="0" w:color="auto" w:frame="1"/>
          <w:lang w:eastAsia="nl-NL"/>
        </w:rPr>
        <w:t>&gt; LEES OOK: </w:t>
      </w:r>
      <w:hyperlink r:id="rId12" w:tgtFrame="_blank" w:history="1">
        <w:r w:rsidRPr="00174F39">
          <w:rPr>
            <w:rFonts w:ascii="Tahoma" w:eastAsia="Times New Roman" w:hAnsi="Tahoma" w:cs="Tahoma"/>
            <w:b/>
            <w:bCs/>
            <w:color w:val="F37221"/>
            <w:sz w:val="24"/>
            <w:szCs w:val="24"/>
            <w:u w:val="single"/>
            <w:bdr w:val="none" w:sz="0" w:space="0" w:color="auto" w:frame="1"/>
            <w:lang w:eastAsia="nl-NL"/>
          </w:rPr>
          <w:t>Hallo, wij houden cameratoezicht</w:t>
        </w:r>
        <w:r w:rsidRPr="00174F39">
          <w:rPr>
            <w:rFonts w:ascii="Tahoma" w:eastAsia="Times New Roman" w:hAnsi="Tahoma" w:cs="Tahoma"/>
            <w:b/>
            <w:bCs/>
            <w:color w:val="F37221"/>
            <w:sz w:val="24"/>
            <w:szCs w:val="24"/>
            <w:u w:val="single"/>
            <w:bdr w:val="none" w:sz="0" w:space="0" w:color="auto" w:frame="1"/>
            <w:lang w:eastAsia="nl-NL"/>
          </w:rPr>
          <w:br/>
        </w:r>
      </w:hyperlink>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&gt; OOK INTERESSANT: </w:t>
      </w:r>
      <w:hyperlink r:id="rId13" w:tgtFrame="_blank" w:history="1">
        <w:r w:rsidRPr="00174F39">
          <w:rPr>
            <w:rFonts w:ascii="Tahoma" w:eastAsia="Times New Roman" w:hAnsi="Tahoma" w:cs="Tahoma"/>
            <w:b/>
            <w:bCs/>
            <w:color w:val="F37221"/>
            <w:sz w:val="24"/>
            <w:szCs w:val="24"/>
            <w:u w:val="single"/>
            <w:bdr w:val="none" w:sz="0" w:space="0" w:color="auto" w:frame="1"/>
            <w:lang w:eastAsia="nl-NL"/>
          </w:rPr>
          <w:t>Grenzen aan cameratoezicht</w:t>
        </w:r>
      </w:hyperlink>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proofErr w:type="spellStart"/>
      <w:r w:rsidRPr="00174F39">
        <w:rPr>
          <w:rFonts w:ascii="Tahoma" w:eastAsia="Times New Roman" w:hAnsi="Tahoma" w:cs="Tahoma"/>
          <w:b/>
          <w:bCs/>
          <w:sz w:val="24"/>
          <w:szCs w:val="24"/>
          <w:bdr w:val="none" w:sz="0" w:space="0" w:color="auto" w:frame="1"/>
          <w:lang w:eastAsia="nl-NL"/>
        </w:rPr>
        <w:t>Datalek</w:t>
      </w:r>
      <w:proofErr w:type="spellEnd"/>
      <w:r w:rsidRPr="00174F39">
        <w:rPr>
          <w:rFonts w:ascii="Tahoma" w:eastAsia="Times New Roman" w:hAnsi="Tahoma" w:cs="Tahoma"/>
          <w:sz w:val="24"/>
          <w:szCs w:val="24"/>
          <w:lang w:eastAsia="nl-NL"/>
        </w:rPr>
        <w:br/>
        <w:t xml:space="preserve">Er is sprake van een </w:t>
      </w:r>
      <w:proofErr w:type="spellStart"/>
      <w:r w:rsidRPr="00174F39">
        <w:rPr>
          <w:rFonts w:ascii="Tahoma" w:eastAsia="Times New Roman" w:hAnsi="Tahoma" w:cs="Tahoma"/>
          <w:sz w:val="24"/>
          <w:szCs w:val="24"/>
          <w:lang w:eastAsia="nl-NL"/>
        </w:rPr>
        <w:t>datalek</w:t>
      </w:r>
      <w:proofErr w:type="spellEnd"/>
      <w:r w:rsidRPr="00174F39">
        <w:rPr>
          <w:rFonts w:ascii="Tahoma" w:eastAsia="Times New Roman" w:hAnsi="Tahoma" w:cs="Tahoma"/>
          <w:sz w:val="24"/>
          <w:szCs w:val="24"/>
          <w:lang w:eastAsia="nl-NL"/>
        </w:rPr>
        <w:t xml:space="preserve"> als er bij het beveiligingsincident persoonsgegevens verloren zijn gegaan, of als u onrechtmatige verwerking van de persoonsgegevens niet redelijkerwijs kunt uitsluiten. Bij een beveiligingsincident moet u bijvoorbeeld denken aan het kwijtraken van een USB-stick, de diefstal van een laptop of </w:t>
      </w:r>
      <w:hyperlink r:id="rId14" w:tgtFrame="_blank" w:history="1">
        <w:r w:rsidRPr="00174F39">
          <w:rPr>
            <w:rFonts w:ascii="Tahoma" w:eastAsia="Times New Roman" w:hAnsi="Tahoma" w:cs="Tahoma"/>
            <w:color w:val="F37221"/>
            <w:sz w:val="24"/>
            <w:szCs w:val="24"/>
            <w:u w:val="single"/>
            <w:bdr w:val="none" w:sz="0" w:space="0" w:color="auto" w:frame="1"/>
            <w:lang w:eastAsia="nl-NL"/>
          </w:rPr>
          <w:t>aan een inbraak door een hacker</w:t>
        </w:r>
      </w:hyperlink>
      <w:r w:rsidRPr="00174F39">
        <w:rPr>
          <w:rFonts w:ascii="Tahoma" w:eastAsia="Times New Roman" w:hAnsi="Tahoma" w:cs="Tahoma"/>
          <w:sz w:val="24"/>
          <w:szCs w:val="24"/>
          <w:lang w:eastAsia="nl-NL"/>
        </w:rPr>
        <w:t>.</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&gt; LEES OOK: </w:t>
      </w:r>
      <w:hyperlink r:id="rId15" w:history="1">
        <w:r w:rsidRPr="00174F39">
          <w:rPr>
            <w:rFonts w:ascii="Tahoma" w:eastAsia="Times New Roman" w:hAnsi="Tahoma" w:cs="Tahoma"/>
            <w:b/>
            <w:bCs/>
            <w:color w:val="F37221"/>
            <w:sz w:val="24"/>
            <w:szCs w:val="24"/>
            <w:u w:val="single"/>
            <w:bdr w:val="none" w:sz="0" w:space="0" w:color="auto" w:frame="1"/>
            <w:lang w:eastAsia="nl-NL"/>
          </w:rPr>
          <w:t xml:space="preserve">Zo houdt u hackers uit uw </w:t>
        </w:r>
        <w:proofErr w:type="spellStart"/>
        <w:r w:rsidRPr="00174F39">
          <w:rPr>
            <w:rFonts w:ascii="Tahoma" w:eastAsia="Times New Roman" w:hAnsi="Tahoma" w:cs="Tahoma"/>
            <w:b/>
            <w:bCs/>
            <w:color w:val="F37221"/>
            <w:sz w:val="24"/>
            <w:szCs w:val="24"/>
            <w:u w:val="single"/>
            <w:bdr w:val="none" w:sz="0" w:space="0" w:color="auto" w:frame="1"/>
            <w:lang w:eastAsia="nl-NL"/>
          </w:rPr>
          <w:t>ict</w:t>
        </w:r>
        <w:proofErr w:type="spellEnd"/>
      </w:hyperlink>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 xml:space="preserve">Data </w:t>
      </w:r>
      <w:proofErr w:type="spellStart"/>
      <w:r w:rsidRPr="00174F39">
        <w:rPr>
          <w:rFonts w:ascii="Tahoma" w:eastAsia="Times New Roman" w:hAnsi="Tahoma" w:cs="Tahoma"/>
          <w:b/>
          <w:bCs/>
          <w:sz w:val="24"/>
          <w:szCs w:val="24"/>
          <w:bdr w:val="none" w:sz="0" w:space="0" w:color="auto" w:frame="1"/>
          <w:lang w:eastAsia="nl-NL"/>
        </w:rPr>
        <w:t>protection</w:t>
      </w:r>
      <w:proofErr w:type="spellEnd"/>
      <w:r w:rsidRPr="00174F39">
        <w:rPr>
          <w:rFonts w:ascii="Tahoma" w:eastAsia="Times New Roman" w:hAnsi="Tahoma" w:cs="Tahoma"/>
          <w:b/>
          <w:bCs/>
          <w:sz w:val="24"/>
          <w:szCs w:val="24"/>
          <w:bdr w:val="none" w:sz="0" w:space="0" w:color="auto" w:frame="1"/>
          <w:lang w:eastAsia="nl-NL"/>
        </w:rPr>
        <w:t xml:space="preserve"> impact assessment (DPIA)</w:t>
      </w:r>
      <w:r w:rsidRPr="00174F39">
        <w:rPr>
          <w:rFonts w:ascii="Tahoma" w:eastAsia="Times New Roman" w:hAnsi="Tahoma" w:cs="Tahoma"/>
          <w:sz w:val="24"/>
          <w:szCs w:val="24"/>
          <w:lang w:eastAsia="nl-NL"/>
        </w:rPr>
        <w:br/>
        <w:t xml:space="preserve">Een instrument om vooraf de </w:t>
      </w:r>
      <w:proofErr w:type="spellStart"/>
      <w:r w:rsidRPr="00174F39">
        <w:rPr>
          <w:rFonts w:ascii="Tahoma" w:eastAsia="Times New Roman" w:hAnsi="Tahoma" w:cs="Tahoma"/>
          <w:sz w:val="24"/>
          <w:szCs w:val="24"/>
          <w:lang w:eastAsia="nl-NL"/>
        </w:rPr>
        <w:t>privacyrisico’s</w:t>
      </w:r>
      <w:proofErr w:type="spellEnd"/>
      <w:r w:rsidRPr="00174F39">
        <w:rPr>
          <w:rFonts w:ascii="Tahoma" w:eastAsia="Times New Roman" w:hAnsi="Tahoma" w:cs="Tahoma"/>
          <w:sz w:val="24"/>
          <w:szCs w:val="24"/>
          <w:lang w:eastAsia="nl-NL"/>
        </w:rPr>
        <w:t xml:space="preserve"> van een gegevensverwerking in kaart te brengen. Zie ook privacy impact assessment (PIA).</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lastRenderedPageBreak/>
        <w:t xml:space="preserve">Data </w:t>
      </w:r>
      <w:proofErr w:type="spellStart"/>
      <w:r w:rsidRPr="00174F39">
        <w:rPr>
          <w:rFonts w:ascii="Tahoma" w:eastAsia="Times New Roman" w:hAnsi="Tahoma" w:cs="Tahoma"/>
          <w:b/>
          <w:bCs/>
          <w:sz w:val="24"/>
          <w:szCs w:val="24"/>
          <w:bdr w:val="none" w:sz="0" w:space="0" w:color="auto" w:frame="1"/>
          <w:lang w:eastAsia="nl-NL"/>
        </w:rPr>
        <w:t>protection</w:t>
      </w:r>
      <w:proofErr w:type="spellEnd"/>
      <w:r w:rsidRPr="00174F39">
        <w:rPr>
          <w:rFonts w:ascii="Tahoma" w:eastAsia="Times New Roman" w:hAnsi="Tahoma" w:cs="Tahoma"/>
          <w:b/>
          <w:bCs/>
          <w:sz w:val="24"/>
          <w:szCs w:val="24"/>
          <w:bdr w:val="none" w:sz="0" w:space="0" w:color="auto" w:frame="1"/>
          <w:lang w:eastAsia="nl-NL"/>
        </w:rPr>
        <w:t xml:space="preserve"> </w:t>
      </w:r>
      <w:proofErr w:type="spellStart"/>
      <w:r w:rsidRPr="00174F39">
        <w:rPr>
          <w:rFonts w:ascii="Tahoma" w:eastAsia="Times New Roman" w:hAnsi="Tahoma" w:cs="Tahoma"/>
          <w:b/>
          <w:bCs/>
          <w:sz w:val="24"/>
          <w:szCs w:val="24"/>
          <w:bdr w:val="none" w:sz="0" w:space="0" w:color="auto" w:frame="1"/>
          <w:lang w:eastAsia="nl-NL"/>
        </w:rPr>
        <w:t>officer</w:t>
      </w:r>
      <w:proofErr w:type="spellEnd"/>
      <w:r w:rsidRPr="00174F39">
        <w:rPr>
          <w:rFonts w:ascii="Tahoma" w:eastAsia="Times New Roman" w:hAnsi="Tahoma" w:cs="Tahoma"/>
          <w:sz w:val="24"/>
          <w:szCs w:val="24"/>
          <w:lang w:eastAsia="nl-NL"/>
        </w:rPr>
        <w:br/>
        <w:t>Ziet toe op de naleving van de privacyregelgeving in een organisatie. Het is onder andere verplicht om een </w:t>
      </w:r>
      <w:r w:rsidRPr="00174F39">
        <w:rPr>
          <w:rFonts w:ascii="Tahoma" w:eastAsia="Times New Roman" w:hAnsi="Tahoma" w:cs="Tahoma"/>
          <w:i/>
          <w:iCs/>
          <w:sz w:val="24"/>
          <w:szCs w:val="24"/>
          <w:bdr w:val="none" w:sz="0" w:space="0" w:color="auto" w:frame="1"/>
          <w:lang w:eastAsia="nl-NL"/>
        </w:rPr>
        <w:t xml:space="preserve">data </w:t>
      </w:r>
      <w:proofErr w:type="spellStart"/>
      <w:r w:rsidRPr="00174F39">
        <w:rPr>
          <w:rFonts w:ascii="Tahoma" w:eastAsia="Times New Roman" w:hAnsi="Tahoma" w:cs="Tahoma"/>
          <w:i/>
          <w:iCs/>
          <w:sz w:val="24"/>
          <w:szCs w:val="24"/>
          <w:bdr w:val="none" w:sz="0" w:space="0" w:color="auto" w:frame="1"/>
          <w:lang w:eastAsia="nl-NL"/>
        </w:rPr>
        <w:t>protection</w:t>
      </w:r>
      <w:proofErr w:type="spellEnd"/>
      <w:r w:rsidRPr="00174F39">
        <w:rPr>
          <w:rFonts w:ascii="Tahoma" w:eastAsia="Times New Roman" w:hAnsi="Tahoma" w:cs="Tahoma"/>
          <w:i/>
          <w:iCs/>
          <w:sz w:val="24"/>
          <w:szCs w:val="24"/>
          <w:bdr w:val="none" w:sz="0" w:space="0" w:color="auto" w:frame="1"/>
          <w:lang w:eastAsia="nl-NL"/>
        </w:rPr>
        <w:t xml:space="preserve"> </w:t>
      </w:r>
      <w:proofErr w:type="spellStart"/>
      <w:r w:rsidRPr="00174F39">
        <w:rPr>
          <w:rFonts w:ascii="Tahoma" w:eastAsia="Times New Roman" w:hAnsi="Tahoma" w:cs="Tahoma"/>
          <w:i/>
          <w:iCs/>
          <w:sz w:val="24"/>
          <w:szCs w:val="24"/>
          <w:bdr w:val="none" w:sz="0" w:space="0" w:color="auto" w:frame="1"/>
          <w:lang w:eastAsia="nl-NL"/>
        </w:rPr>
        <w:t>officer</w:t>
      </w:r>
      <w:proofErr w:type="spellEnd"/>
      <w:r w:rsidRPr="00174F39">
        <w:rPr>
          <w:rFonts w:ascii="Tahoma" w:eastAsia="Times New Roman" w:hAnsi="Tahoma" w:cs="Tahoma"/>
          <w:sz w:val="24"/>
          <w:szCs w:val="24"/>
          <w:lang w:eastAsia="nl-NL"/>
        </w:rPr>
        <w:t xml:space="preserve"> aan te stellen wanneer u op grote schaal persoonsgegevens verwerkt of wanneer het observeren van mensen behoort tot uw kernactiviteiten. Overheidsorganisaties zijn volgens de AVG altijd verplicht om een data </w:t>
      </w:r>
      <w:proofErr w:type="spellStart"/>
      <w:r w:rsidRPr="00174F39">
        <w:rPr>
          <w:rFonts w:ascii="Tahoma" w:eastAsia="Times New Roman" w:hAnsi="Tahoma" w:cs="Tahoma"/>
          <w:sz w:val="24"/>
          <w:szCs w:val="24"/>
          <w:lang w:eastAsia="nl-NL"/>
        </w:rPr>
        <w:t>protection</w:t>
      </w:r>
      <w:proofErr w:type="spellEnd"/>
      <w:r w:rsidRPr="00174F39">
        <w:rPr>
          <w:rFonts w:ascii="Tahoma" w:eastAsia="Times New Roman" w:hAnsi="Tahoma" w:cs="Tahoma"/>
          <w:sz w:val="24"/>
          <w:szCs w:val="24"/>
          <w:lang w:eastAsia="nl-NL"/>
        </w:rPr>
        <w:t xml:space="preserve"> </w:t>
      </w:r>
      <w:proofErr w:type="spellStart"/>
      <w:r w:rsidRPr="00174F39">
        <w:rPr>
          <w:rFonts w:ascii="Tahoma" w:eastAsia="Times New Roman" w:hAnsi="Tahoma" w:cs="Tahoma"/>
          <w:sz w:val="24"/>
          <w:szCs w:val="24"/>
          <w:lang w:eastAsia="nl-NL"/>
        </w:rPr>
        <w:t>officer</w:t>
      </w:r>
      <w:proofErr w:type="spellEnd"/>
      <w:r w:rsidRPr="00174F39">
        <w:rPr>
          <w:rFonts w:ascii="Tahoma" w:eastAsia="Times New Roman" w:hAnsi="Tahoma" w:cs="Tahoma"/>
          <w:sz w:val="24"/>
          <w:szCs w:val="24"/>
          <w:lang w:eastAsia="nl-NL"/>
        </w:rPr>
        <w:t xml:space="preserve"> aan te stellen. Zie ook functionaris voor de gegevensbescherming of privacyfunctionaris.</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Europese richtlijn bescherming persoonsgegevens</w:t>
      </w:r>
      <w:r w:rsidRPr="00174F39">
        <w:rPr>
          <w:rFonts w:ascii="Tahoma" w:eastAsia="Times New Roman" w:hAnsi="Tahoma" w:cs="Tahoma"/>
          <w:sz w:val="24"/>
          <w:szCs w:val="24"/>
          <w:lang w:eastAsia="nl-NL"/>
        </w:rPr>
        <w:br/>
        <w:t>De richtlijn geeft regels voor de verwerking van persoonsgegevens en het vrije verkeer van deze gegevens. De nationale privacywetgeving van de EU-staten is gebaseerd op de </w:t>
      </w:r>
      <w:hyperlink r:id="rId16" w:tgtFrame="_blank" w:history="1">
        <w:r w:rsidRPr="00174F39">
          <w:rPr>
            <w:rFonts w:ascii="Tahoma" w:eastAsia="Times New Roman" w:hAnsi="Tahoma" w:cs="Tahoma"/>
            <w:color w:val="F37221"/>
            <w:sz w:val="24"/>
            <w:szCs w:val="24"/>
            <w:u w:val="single"/>
            <w:bdr w:val="none" w:sz="0" w:space="0" w:color="auto" w:frame="1"/>
            <w:lang w:eastAsia="nl-NL"/>
          </w:rPr>
          <w:t>Europese richtlijn bescherming persoonsgegevens. Ook bekend als Richtlijn 95 46 EG 1995</w:t>
        </w:r>
      </w:hyperlink>
      <w:r w:rsidRPr="00174F39">
        <w:rPr>
          <w:rFonts w:ascii="Tahoma" w:eastAsia="Times New Roman" w:hAnsi="Tahoma" w:cs="Tahoma"/>
          <w:sz w:val="24"/>
          <w:szCs w:val="24"/>
          <w:lang w:eastAsia="nl-NL"/>
        </w:rPr>
        <w:t>.</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Europese toezichthouder voor gegevensbescherming (EDPS, naar </w:t>
      </w:r>
      <w:r w:rsidRPr="00174F39">
        <w:rPr>
          <w:rFonts w:ascii="Tahoma" w:eastAsia="Times New Roman" w:hAnsi="Tahoma" w:cs="Tahoma"/>
          <w:b/>
          <w:bCs/>
          <w:i/>
          <w:iCs/>
          <w:sz w:val="24"/>
          <w:szCs w:val="24"/>
          <w:bdr w:val="none" w:sz="0" w:space="0" w:color="auto" w:frame="1"/>
          <w:lang w:eastAsia="nl-NL"/>
        </w:rPr>
        <w:t xml:space="preserve">European Data </w:t>
      </w:r>
      <w:proofErr w:type="spellStart"/>
      <w:r w:rsidRPr="00174F39">
        <w:rPr>
          <w:rFonts w:ascii="Tahoma" w:eastAsia="Times New Roman" w:hAnsi="Tahoma" w:cs="Tahoma"/>
          <w:b/>
          <w:bCs/>
          <w:i/>
          <w:iCs/>
          <w:sz w:val="24"/>
          <w:szCs w:val="24"/>
          <w:bdr w:val="none" w:sz="0" w:space="0" w:color="auto" w:frame="1"/>
          <w:lang w:eastAsia="nl-NL"/>
        </w:rPr>
        <w:t>Protection</w:t>
      </w:r>
      <w:proofErr w:type="spellEnd"/>
      <w:r w:rsidRPr="00174F39">
        <w:rPr>
          <w:rFonts w:ascii="Tahoma" w:eastAsia="Times New Roman" w:hAnsi="Tahoma" w:cs="Tahoma"/>
          <w:b/>
          <w:bCs/>
          <w:i/>
          <w:iCs/>
          <w:sz w:val="24"/>
          <w:szCs w:val="24"/>
          <w:bdr w:val="none" w:sz="0" w:space="0" w:color="auto" w:frame="1"/>
          <w:lang w:eastAsia="nl-NL"/>
        </w:rPr>
        <w:t xml:space="preserve"> Supervisor</w:t>
      </w:r>
      <w:r w:rsidRPr="00174F39">
        <w:rPr>
          <w:rFonts w:ascii="Tahoma" w:eastAsia="Times New Roman" w:hAnsi="Tahoma" w:cs="Tahoma"/>
          <w:b/>
          <w:bCs/>
          <w:sz w:val="24"/>
          <w:szCs w:val="24"/>
          <w:bdr w:val="none" w:sz="0" w:space="0" w:color="auto" w:frame="1"/>
          <w:lang w:eastAsia="nl-NL"/>
        </w:rPr>
        <w:t>)</w:t>
      </w:r>
    </w:p>
    <w:p w:rsidR="00174F39" w:rsidRPr="00174F39" w:rsidRDefault="00174F39" w:rsidP="00174F39">
      <w:pPr>
        <w:numPr>
          <w:ilvl w:val="0"/>
          <w:numId w:val="1"/>
        </w:numPr>
        <w:spacing w:after="75" w:line="240" w:lineRule="auto"/>
        <w:ind w:left="300"/>
        <w:rPr>
          <w:rFonts w:ascii="Tahoma" w:eastAsia="Times New Roman" w:hAnsi="Tahoma" w:cs="Tahoma"/>
          <w:sz w:val="24"/>
          <w:szCs w:val="24"/>
          <w:lang w:eastAsia="nl-NL"/>
        </w:rPr>
      </w:pPr>
      <w:r w:rsidRPr="00174F39">
        <w:rPr>
          <w:rFonts w:ascii="Tahoma" w:eastAsia="Times New Roman" w:hAnsi="Tahoma" w:cs="Tahoma"/>
          <w:sz w:val="24"/>
          <w:szCs w:val="24"/>
          <w:lang w:eastAsia="nl-NL"/>
        </w:rPr>
        <w:t xml:space="preserve">Ziet erop toe dat de EU-instellingen en -organen bij de verwerking van persoonsgegevens de </w:t>
      </w:r>
      <w:proofErr w:type="spellStart"/>
      <w:r w:rsidRPr="00174F39">
        <w:rPr>
          <w:rFonts w:ascii="Tahoma" w:eastAsia="Times New Roman" w:hAnsi="Tahoma" w:cs="Tahoma"/>
          <w:sz w:val="24"/>
          <w:szCs w:val="24"/>
          <w:lang w:eastAsia="nl-NL"/>
        </w:rPr>
        <w:t>privacyvoorschriften</w:t>
      </w:r>
      <w:proofErr w:type="spellEnd"/>
      <w:r w:rsidRPr="00174F39">
        <w:rPr>
          <w:rFonts w:ascii="Tahoma" w:eastAsia="Times New Roman" w:hAnsi="Tahoma" w:cs="Tahoma"/>
          <w:sz w:val="24"/>
          <w:szCs w:val="24"/>
          <w:lang w:eastAsia="nl-NL"/>
        </w:rPr>
        <w:t xml:space="preserve"> in acht nemen;</w:t>
      </w:r>
    </w:p>
    <w:p w:rsidR="00174F39" w:rsidRPr="00174F39" w:rsidRDefault="00174F39" w:rsidP="00174F39">
      <w:pPr>
        <w:numPr>
          <w:ilvl w:val="0"/>
          <w:numId w:val="1"/>
        </w:numPr>
        <w:spacing w:after="75" w:line="240" w:lineRule="auto"/>
        <w:ind w:left="300"/>
        <w:rPr>
          <w:rFonts w:ascii="Tahoma" w:eastAsia="Times New Roman" w:hAnsi="Tahoma" w:cs="Tahoma"/>
          <w:sz w:val="24"/>
          <w:szCs w:val="24"/>
          <w:lang w:eastAsia="nl-NL"/>
        </w:rPr>
      </w:pPr>
      <w:r w:rsidRPr="00174F39">
        <w:rPr>
          <w:rFonts w:ascii="Tahoma" w:eastAsia="Times New Roman" w:hAnsi="Tahoma" w:cs="Tahoma"/>
          <w:sz w:val="24"/>
          <w:szCs w:val="24"/>
          <w:lang w:eastAsia="nl-NL"/>
        </w:rPr>
        <w:t>Adviseert de EU-instellingen en -organen over de verwerking van persoonsgegevens en het beleid en de wetgeving daarover;</w:t>
      </w:r>
    </w:p>
    <w:p w:rsidR="00174F39" w:rsidRPr="00174F39" w:rsidRDefault="00174F39" w:rsidP="00174F39">
      <w:pPr>
        <w:numPr>
          <w:ilvl w:val="0"/>
          <w:numId w:val="1"/>
        </w:numPr>
        <w:spacing w:after="75" w:line="240" w:lineRule="auto"/>
        <w:ind w:left="300"/>
        <w:rPr>
          <w:rFonts w:ascii="Tahoma" w:eastAsia="Times New Roman" w:hAnsi="Tahoma" w:cs="Tahoma"/>
          <w:sz w:val="24"/>
          <w:szCs w:val="24"/>
          <w:lang w:eastAsia="nl-NL"/>
        </w:rPr>
      </w:pPr>
      <w:r w:rsidRPr="00174F39">
        <w:rPr>
          <w:rFonts w:ascii="Tahoma" w:eastAsia="Times New Roman" w:hAnsi="Tahoma" w:cs="Tahoma"/>
          <w:sz w:val="24"/>
          <w:szCs w:val="24"/>
          <w:lang w:eastAsia="nl-NL"/>
        </w:rPr>
        <w:t>Behandelt klachten en stelt onderzoeken in;</w:t>
      </w:r>
    </w:p>
    <w:p w:rsidR="00174F39" w:rsidRPr="00174F39" w:rsidRDefault="00174F39" w:rsidP="00174F39">
      <w:pPr>
        <w:numPr>
          <w:ilvl w:val="0"/>
          <w:numId w:val="1"/>
        </w:numPr>
        <w:spacing w:after="75" w:line="240" w:lineRule="auto"/>
        <w:ind w:left="300"/>
        <w:rPr>
          <w:rFonts w:ascii="Tahoma" w:eastAsia="Times New Roman" w:hAnsi="Tahoma" w:cs="Tahoma"/>
          <w:sz w:val="24"/>
          <w:szCs w:val="24"/>
          <w:lang w:eastAsia="nl-NL"/>
        </w:rPr>
      </w:pPr>
      <w:r w:rsidRPr="00174F39">
        <w:rPr>
          <w:rFonts w:ascii="Tahoma" w:eastAsia="Times New Roman" w:hAnsi="Tahoma" w:cs="Tahoma"/>
          <w:sz w:val="24"/>
          <w:szCs w:val="24"/>
          <w:lang w:eastAsia="nl-NL"/>
        </w:rPr>
        <w:t>Werkt samen met de nationale autoriteiten van de EU-landen om tot een uniforme gegevensbescherming te komen</w:t>
      </w:r>
    </w:p>
    <w:p w:rsidR="00174F39" w:rsidRPr="00174F39" w:rsidRDefault="00174F39" w:rsidP="00174F39">
      <w:pPr>
        <w:numPr>
          <w:ilvl w:val="0"/>
          <w:numId w:val="1"/>
        </w:numPr>
        <w:spacing w:after="75" w:line="240" w:lineRule="auto"/>
        <w:ind w:left="300"/>
        <w:rPr>
          <w:rFonts w:ascii="Tahoma" w:eastAsia="Times New Roman" w:hAnsi="Tahoma" w:cs="Tahoma"/>
          <w:sz w:val="24"/>
          <w:szCs w:val="24"/>
          <w:lang w:eastAsia="nl-NL"/>
        </w:rPr>
      </w:pPr>
      <w:r w:rsidRPr="00174F39">
        <w:rPr>
          <w:rFonts w:ascii="Tahoma" w:eastAsia="Times New Roman" w:hAnsi="Tahoma" w:cs="Tahoma"/>
          <w:sz w:val="24"/>
          <w:szCs w:val="24"/>
          <w:lang w:eastAsia="nl-NL"/>
        </w:rPr>
        <w:t>Volgt nieuwe technologieën die gevolgen kunnen hebben voor de gegevensbescherming.</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Functionaris voor de gegevensbescherming</w:t>
      </w:r>
      <w:r w:rsidRPr="00174F39">
        <w:rPr>
          <w:rFonts w:ascii="Tahoma" w:eastAsia="Times New Roman" w:hAnsi="Tahoma" w:cs="Tahoma"/>
          <w:sz w:val="24"/>
          <w:szCs w:val="24"/>
          <w:lang w:eastAsia="nl-NL"/>
        </w:rPr>
        <w:br/>
        <w:t xml:space="preserve">Ziet toe op de naleving van de privacyregelgeving in een organisatie. Zie ook data </w:t>
      </w:r>
      <w:proofErr w:type="spellStart"/>
      <w:r w:rsidRPr="00174F39">
        <w:rPr>
          <w:rFonts w:ascii="Tahoma" w:eastAsia="Times New Roman" w:hAnsi="Tahoma" w:cs="Tahoma"/>
          <w:sz w:val="24"/>
          <w:szCs w:val="24"/>
          <w:lang w:eastAsia="nl-NL"/>
        </w:rPr>
        <w:t>protection</w:t>
      </w:r>
      <w:proofErr w:type="spellEnd"/>
      <w:r w:rsidRPr="00174F39">
        <w:rPr>
          <w:rFonts w:ascii="Tahoma" w:eastAsia="Times New Roman" w:hAnsi="Tahoma" w:cs="Tahoma"/>
          <w:sz w:val="24"/>
          <w:szCs w:val="24"/>
          <w:lang w:eastAsia="nl-NL"/>
        </w:rPr>
        <w:t xml:space="preserve"> </w:t>
      </w:r>
      <w:proofErr w:type="spellStart"/>
      <w:r w:rsidRPr="00174F39">
        <w:rPr>
          <w:rFonts w:ascii="Tahoma" w:eastAsia="Times New Roman" w:hAnsi="Tahoma" w:cs="Tahoma"/>
          <w:sz w:val="24"/>
          <w:szCs w:val="24"/>
          <w:lang w:eastAsia="nl-NL"/>
        </w:rPr>
        <w:t>officer</w:t>
      </w:r>
      <w:proofErr w:type="spellEnd"/>
      <w:r w:rsidRPr="00174F39">
        <w:rPr>
          <w:rFonts w:ascii="Tahoma" w:eastAsia="Times New Roman" w:hAnsi="Tahoma" w:cs="Tahoma"/>
          <w:sz w:val="24"/>
          <w:szCs w:val="24"/>
          <w:lang w:eastAsia="nl-NL"/>
        </w:rPr>
        <w:t xml:space="preserve"> of privacyfunctionaris.</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Geaggregeerde data</w:t>
      </w:r>
      <w:r w:rsidRPr="00174F39">
        <w:rPr>
          <w:rFonts w:ascii="Tahoma" w:eastAsia="Times New Roman" w:hAnsi="Tahoma" w:cs="Tahoma"/>
          <w:sz w:val="24"/>
          <w:szCs w:val="24"/>
          <w:lang w:eastAsia="nl-NL"/>
        </w:rPr>
        <w:br/>
        <w:t>Persoonsgegevens op zuiver geaggregeerd niveau zijn samengevoegd. Hierdoor zijn de ‘losse’ data niet meer te herleiden tot personen. Bij gebruik van zuiver geaggregeerde data zou de privacywetgeving niet gelden. Wel moet kristalhelder zijn wat het doel is van het gebruik en wat er precies met de data gebeurt. Het beslispunt over het gebruik ligt bij de medewerkers.</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 xml:space="preserve">General Data </w:t>
      </w:r>
      <w:proofErr w:type="spellStart"/>
      <w:r w:rsidRPr="00174F39">
        <w:rPr>
          <w:rFonts w:ascii="Tahoma" w:eastAsia="Times New Roman" w:hAnsi="Tahoma" w:cs="Tahoma"/>
          <w:b/>
          <w:bCs/>
          <w:sz w:val="24"/>
          <w:szCs w:val="24"/>
          <w:bdr w:val="none" w:sz="0" w:space="0" w:color="auto" w:frame="1"/>
          <w:lang w:eastAsia="nl-NL"/>
        </w:rPr>
        <w:t>Protection</w:t>
      </w:r>
      <w:proofErr w:type="spellEnd"/>
      <w:r w:rsidRPr="00174F39">
        <w:rPr>
          <w:rFonts w:ascii="Tahoma" w:eastAsia="Times New Roman" w:hAnsi="Tahoma" w:cs="Tahoma"/>
          <w:b/>
          <w:bCs/>
          <w:sz w:val="24"/>
          <w:szCs w:val="24"/>
          <w:bdr w:val="none" w:sz="0" w:space="0" w:color="auto" w:frame="1"/>
          <w:lang w:eastAsia="nl-NL"/>
        </w:rPr>
        <w:t xml:space="preserve"> </w:t>
      </w:r>
      <w:proofErr w:type="spellStart"/>
      <w:r w:rsidRPr="00174F39">
        <w:rPr>
          <w:rFonts w:ascii="Tahoma" w:eastAsia="Times New Roman" w:hAnsi="Tahoma" w:cs="Tahoma"/>
          <w:b/>
          <w:bCs/>
          <w:sz w:val="24"/>
          <w:szCs w:val="24"/>
          <w:bdr w:val="none" w:sz="0" w:space="0" w:color="auto" w:frame="1"/>
          <w:lang w:eastAsia="nl-NL"/>
        </w:rPr>
        <w:t>Regulation</w:t>
      </w:r>
      <w:proofErr w:type="spellEnd"/>
      <w:r w:rsidRPr="00174F39">
        <w:rPr>
          <w:rFonts w:ascii="Tahoma" w:eastAsia="Times New Roman" w:hAnsi="Tahoma" w:cs="Tahoma"/>
          <w:b/>
          <w:bCs/>
          <w:sz w:val="24"/>
          <w:szCs w:val="24"/>
          <w:bdr w:val="none" w:sz="0" w:space="0" w:color="auto" w:frame="1"/>
          <w:lang w:eastAsia="nl-NL"/>
        </w:rPr>
        <w:t xml:space="preserve"> (GDPR)</w:t>
      </w:r>
      <w:r w:rsidRPr="00174F39">
        <w:rPr>
          <w:rFonts w:ascii="Tahoma" w:eastAsia="Times New Roman" w:hAnsi="Tahoma" w:cs="Tahoma"/>
          <w:sz w:val="24"/>
          <w:szCs w:val="24"/>
          <w:lang w:eastAsia="nl-NL"/>
        </w:rPr>
        <w:br/>
        <w:t>Engelse benaming voor Algemene verordening gegevensbescherming.</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Meldplicht datalekken</w:t>
      </w:r>
      <w:r w:rsidRPr="00174F39">
        <w:rPr>
          <w:rFonts w:ascii="Tahoma" w:eastAsia="Times New Roman" w:hAnsi="Tahoma" w:cs="Tahoma"/>
          <w:sz w:val="24"/>
          <w:szCs w:val="24"/>
          <w:lang w:eastAsia="nl-NL"/>
        </w:rPr>
        <w:br/>
        <w:t>Van kracht sinds 1 januari 2016. </w:t>
      </w:r>
      <w:hyperlink r:id="rId17" w:tgtFrame="_blank" w:history="1">
        <w:r w:rsidRPr="00174F39">
          <w:rPr>
            <w:rFonts w:ascii="Tahoma" w:eastAsia="Times New Roman" w:hAnsi="Tahoma" w:cs="Tahoma"/>
            <w:color w:val="F37221"/>
            <w:sz w:val="24"/>
            <w:szCs w:val="24"/>
            <w:u w:val="single"/>
            <w:bdr w:val="none" w:sz="0" w:space="0" w:color="auto" w:frame="1"/>
            <w:lang w:eastAsia="nl-NL"/>
          </w:rPr>
          <w:t xml:space="preserve">Organisaties die een ernstig </w:t>
        </w:r>
        <w:proofErr w:type="spellStart"/>
        <w:r w:rsidRPr="00174F39">
          <w:rPr>
            <w:rFonts w:ascii="Tahoma" w:eastAsia="Times New Roman" w:hAnsi="Tahoma" w:cs="Tahoma"/>
            <w:color w:val="F37221"/>
            <w:sz w:val="24"/>
            <w:szCs w:val="24"/>
            <w:u w:val="single"/>
            <w:bdr w:val="none" w:sz="0" w:space="0" w:color="auto" w:frame="1"/>
            <w:lang w:eastAsia="nl-NL"/>
          </w:rPr>
          <w:t>datalek</w:t>
        </w:r>
        <w:proofErr w:type="spellEnd"/>
        <w:r w:rsidRPr="00174F39">
          <w:rPr>
            <w:rFonts w:ascii="Tahoma" w:eastAsia="Times New Roman" w:hAnsi="Tahoma" w:cs="Tahoma"/>
            <w:color w:val="F37221"/>
            <w:sz w:val="24"/>
            <w:szCs w:val="24"/>
            <w:u w:val="single"/>
            <w:bdr w:val="none" w:sz="0" w:space="0" w:color="auto" w:frame="1"/>
            <w:lang w:eastAsia="nl-NL"/>
          </w:rPr>
          <w:t xml:space="preserve"> hebben</w:t>
        </w:r>
      </w:hyperlink>
      <w:r w:rsidRPr="00174F39">
        <w:rPr>
          <w:rFonts w:ascii="Tahoma" w:eastAsia="Times New Roman" w:hAnsi="Tahoma" w:cs="Tahoma"/>
          <w:sz w:val="24"/>
          <w:szCs w:val="24"/>
          <w:lang w:eastAsia="nl-NL"/>
        </w:rPr>
        <w:t> moeten dit sindsdien melden bij de Autoriteit Persoonsgegevens (AP) en soms ook aan de mensen van wie de gelekte gegevens zijn.</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lastRenderedPageBreak/>
        <w:t>Persoonsgegevens</w:t>
      </w:r>
      <w:r w:rsidRPr="00174F39">
        <w:rPr>
          <w:rFonts w:ascii="Tahoma" w:eastAsia="Times New Roman" w:hAnsi="Tahoma" w:cs="Tahoma"/>
          <w:sz w:val="24"/>
          <w:szCs w:val="24"/>
          <w:lang w:eastAsia="nl-NL"/>
        </w:rPr>
        <w:br/>
        <w:t>Informatie die ofwel direct over een persoon gaat, ofwel naar deze persoon te herleiden is. Te denken valt aan naam, adres en woonplaats, telefoonnummers en postcodes met huisnummers. </w:t>
      </w:r>
      <w:hyperlink r:id="rId18" w:tgtFrame="_blank" w:history="1">
        <w:r w:rsidRPr="00174F39">
          <w:rPr>
            <w:rFonts w:ascii="Tahoma" w:eastAsia="Times New Roman" w:hAnsi="Tahoma" w:cs="Tahoma"/>
            <w:color w:val="F37221"/>
            <w:sz w:val="24"/>
            <w:szCs w:val="24"/>
            <w:u w:val="single"/>
            <w:bdr w:val="none" w:sz="0" w:space="0" w:color="auto" w:frame="1"/>
            <w:lang w:eastAsia="nl-NL"/>
          </w:rPr>
          <w:t>Lees meer op de site van de Autoriteit Persoonsgegevens.</w:t>
        </w:r>
      </w:hyperlink>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&gt; LEES OOK: </w:t>
      </w:r>
      <w:hyperlink r:id="rId19" w:tgtFrame="_blank" w:history="1">
        <w:r w:rsidRPr="00174F39">
          <w:rPr>
            <w:rFonts w:ascii="Tahoma" w:eastAsia="Times New Roman" w:hAnsi="Tahoma" w:cs="Tahoma"/>
            <w:b/>
            <w:bCs/>
            <w:color w:val="F37221"/>
            <w:sz w:val="24"/>
            <w:szCs w:val="24"/>
            <w:u w:val="single"/>
            <w:bdr w:val="none" w:sz="0" w:space="0" w:color="auto" w:frame="1"/>
            <w:lang w:eastAsia="nl-NL"/>
          </w:rPr>
          <w:t>Privacy in het personeelsdossier: wat mag en wat mag niet?</w:t>
        </w:r>
      </w:hyperlink>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Privacyfunctionaris</w:t>
      </w:r>
      <w:r w:rsidRPr="00174F39">
        <w:rPr>
          <w:rFonts w:ascii="Tahoma" w:eastAsia="Times New Roman" w:hAnsi="Tahoma" w:cs="Tahoma"/>
          <w:sz w:val="24"/>
          <w:szCs w:val="24"/>
          <w:lang w:eastAsia="nl-NL"/>
        </w:rPr>
        <w:br/>
        <w:t xml:space="preserve">Ziet toe op de naleving van de privacyregelgeving in een organisatie. Zie ook data </w:t>
      </w:r>
      <w:proofErr w:type="spellStart"/>
      <w:r w:rsidRPr="00174F39">
        <w:rPr>
          <w:rFonts w:ascii="Tahoma" w:eastAsia="Times New Roman" w:hAnsi="Tahoma" w:cs="Tahoma"/>
          <w:sz w:val="24"/>
          <w:szCs w:val="24"/>
          <w:lang w:eastAsia="nl-NL"/>
        </w:rPr>
        <w:t>protection</w:t>
      </w:r>
      <w:proofErr w:type="spellEnd"/>
      <w:r w:rsidRPr="00174F39">
        <w:rPr>
          <w:rFonts w:ascii="Tahoma" w:eastAsia="Times New Roman" w:hAnsi="Tahoma" w:cs="Tahoma"/>
          <w:sz w:val="24"/>
          <w:szCs w:val="24"/>
          <w:lang w:eastAsia="nl-NL"/>
        </w:rPr>
        <w:t xml:space="preserve"> </w:t>
      </w:r>
      <w:proofErr w:type="spellStart"/>
      <w:r w:rsidRPr="00174F39">
        <w:rPr>
          <w:rFonts w:ascii="Tahoma" w:eastAsia="Times New Roman" w:hAnsi="Tahoma" w:cs="Tahoma"/>
          <w:sz w:val="24"/>
          <w:szCs w:val="24"/>
          <w:lang w:eastAsia="nl-NL"/>
        </w:rPr>
        <w:t>officer</w:t>
      </w:r>
      <w:proofErr w:type="spellEnd"/>
      <w:r w:rsidRPr="00174F39">
        <w:rPr>
          <w:rFonts w:ascii="Tahoma" w:eastAsia="Times New Roman" w:hAnsi="Tahoma" w:cs="Tahoma"/>
          <w:sz w:val="24"/>
          <w:szCs w:val="24"/>
          <w:lang w:eastAsia="nl-NL"/>
        </w:rPr>
        <w:t xml:space="preserve"> of functionaris voor de gegevensbescherming (FG).</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Privacy impact assessment (PIA)</w:t>
      </w:r>
      <w:r w:rsidRPr="00174F39">
        <w:rPr>
          <w:rFonts w:ascii="Tahoma" w:eastAsia="Times New Roman" w:hAnsi="Tahoma" w:cs="Tahoma"/>
          <w:b/>
          <w:bCs/>
          <w:sz w:val="24"/>
          <w:szCs w:val="24"/>
          <w:bdr w:val="none" w:sz="0" w:space="0" w:color="auto" w:frame="1"/>
          <w:lang w:eastAsia="nl-NL"/>
        </w:rPr>
        <w:br/>
      </w:r>
      <w:r w:rsidRPr="00174F39">
        <w:rPr>
          <w:rFonts w:ascii="Tahoma" w:eastAsia="Times New Roman" w:hAnsi="Tahoma" w:cs="Tahoma"/>
          <w:sz w:val="24"/>
          <w:szCs w:val="24"/>
          <w:lang w:eastAsia="nl-NL"/>
        </w:rPr>
        <w:t xml:space="preserve">Een instrument om vooraf de </w:t>
      </w:r>
      <w:proofErr w:type="spellStart"/>
      <w:r w:rsidRPr="00174F39">
        <w:rPr>
          <w:rFonts w:ascii="Tahoma" w:eastAsia="Times New Roman" w:hAnsi="Tahoma" w:cs="Tahoma"/>
          <w:sz w:val="24"/>
          <w:szCs w:val="24"/>
          <w:lang w:eastAsia="nl-NL"/>
        </w:rPr>
        <w:t>privacyrisico’s</w:t>
      </w:r>
      <w:proofErr w:type="spellEnd"/>
      <w:r w:rsidRPr="00174F39">
        <w:rPr>
          <w:rFonts w:ascii="Tahoma" w:eastAsia="Times New Roman" w:hAnsi="Tahoma" w:cs="Tahoma"/>
          <w:sz w:val="24"/>
          <w:szCs w:val="24"/>
          <w:lang w:eastAsia="nl-NL"/>
        </w:rPr>
        <w:t xml:space="preserve"> van een gegevensverwerking in kaart te brengen. Zie ook data </w:t>
      </w:r>
      <w:proofErr w:type="spellStart"/>
      <w:r w:rsidRPr="00174F39">
        <w:rPr>
          <w:rFonts w:ascii="Tahoma" w:eastAsia="Times New Roman" w:hAnsi="Tahoma" w:cs="Tahoma"/>
          <w:sz w:val="24"/>
          <w:szCs w:val="24"/>
          <w:lang w:eastAsia="nl-NL"/>
        </w:rPr>
        <w:t>protection</w:t>
      </w:r>
      <w:proofErr w:type="spellEnd"/>
      <w:r w:rsidRPr="00174F39">
        <w:rPr>
          <w:rFonts w:ascii="Tahoma" w:eastAsia="Times New Roman" w:hAnsi="Tahoma" w:cs="Tahoma"/>
          <w:sz w:val="24"/>
          <w:szCs w:val="24"/>
          <w:lang w:eastAsia="nl-NL"/>
        </w:rPr>
        <w:t xml:space="preserve"> impact assessment (DPIA).</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Privacywet</w:t>
      </w:r>
      <w:r w:rsidRPr="00174F39">
        <w:rPr>
          <w:rFonts w:ascii="Tahoma" w:eastAsia="Times New Roman" w:hAnsi="Tahoma" w:cs="Tahoma"/>
          <w:sz w:val="24"/>
          <w:szCs w:val="24"/>
          <w:lang w:eastAsia="nl-NL"/>
        </w:rPr>
        <w:br/>
        <w:t xml:space="preserve">Nu: de Wet bescherming persoonsgegevens. Op 25 mei 2018 vervangt de Algemene verordening gegevensbescherming in de hele EU de nationale privacywetgeving (zie ook: General Data </w:t>
      </w:r>
      <w:proofErr w:type="spellStart"/>
      <w:r w:rsidRPr="00174F39">
        <w:rPr>
          <w:rFonts w:ascii="Tahoma" w:eastAsia="Times New Roman" w:hAnsi="Tahoma" w:cs="Tahoma"/>
          <w:sz w:val="24"/>
          <w:szCs w:val="24"/>
          <w:lang w:eastAsia="nl-NL"/>
        </w:rPr>
        <w:t>Protection</w:t>
      </w:r>
      <w:proofErr w:type="spellEnd"/>
      <w:r w:rsidRPr="00174F39">
        <w:rPr>
          <w:rFonts w:ascii="Tahoma" w:eastAsia="Times New Roman" w:hAnsi="Tahoma" w:cs="Tahoma"/>
          <w:sz w:val="24"/>
          <w:szCs w:val="24"/>
          <w:lang w:eastAsia="nl-NL"/>
        </w:rPr>
        <w:t xml:space="preserve"> </w:t>
      </w:r>
      <w:proofErr w:type="spellStart"/>
      <w:r w:rsidRPr="00174F39">
        <w:rPr>
          <w:rFonts w:ascii="Tahoma" w:eastAsia="Times New Roman" w:hAnsi="Tahoma" w:cs="Tahoma"/>
          <w:sz w:val="24"/>
          <w:szCs w:val="24"/>
          <w:lang w:eastAsia="nl-NL"/>
        </w:rPr>
        <w:t>Regulation</w:t>
      </w:r>
      <w:proofErr w:type="spellEnd"/>
      <w:r w:rsidRPr="00174F39">
        <w:rPr>
          <w:rFonts w:ascii="Tahoma" w:eastAsia="Times New Roman" w:hAnsi="Tahoma" w:cs="Tahoma"/>
          <w:sz w:val="24"/>
          <w:szCs w:val="24"/>
          <w:lang w:eastAsia="nl-NL"/>
        </w:rPr>
        <w:t>).</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Verwerker</w:t>
      </w:r>
      <w:r w:rsidRPr="00174F39">
        <w:rPr>
          <w:rFonts w:ascii="Tahoma" w:eastAsia="Times New Roman" w:hAnsi="Tahoma" w:cs="Tahoma"/>
          <w:sz w:val="24"/>
          <w:szCs w:val="24"/>
          <w:lang w:eastAsia="nl-NL"/>
        </w:rPr>
        <w:br/>
        <w:t>Persoon, bedrijf, organisatie of overheidsinstantie die voor anderen de persoonsgegevens verwerkt. De verwerker mag de persoonsgegevens niet voor eigen doeleinden gebruiken.</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Verwerkersovereenkomst</w:t>
      </w:r>
      <w:r w:rsidRPr="00174F39">
        <w:rPr>
          <w:rFonts w:ascii="Tahoma" w:eastAsia="Times New Roman" w:hAnsi="Tahoma" w:cs="Tahoma"/>
          <w:sz w:val="24"/>
          <w:szCs w:val="24"/>
          <w:lang w:eastAsia="nl-NL"/>
        </w:rPr>
        <w:br/>
        <w:t>Wanneer u gebruik maakt van de diensten van een verwerker (nu nog ‘bewerker’ genoemd) bent u verplicht om een aantal onderwerpen vast te leggen in een schriftelijke overeenkomst. De volgende zaken moeten daar in ieder geval in staan:</w:t>
      </w:r>
    </w:p>
    <w:p w:rsidR="00174F39" w:rsidRPr="00174F39" w:rsidRDefault="00174F39" w:rsidP="00174F39">
      <w:pPr>
        <w:numPr>
          <w:ilvl w:val="0"/>
          <w:numId w:val="2"/>
        </w:numPr>
        <w:spacing w:after="75" w:line="240" w:lineRule="auto"/>
        <w:ind w:left="300"/>
        <w:rPr>
          <w:rFonts w:ascii="Tahoma" w:eastAsia="Times New Roman" w:hAnsi="Tahoma" w:cs="Tahoma"/>
          <w:sz w:val="24"/>
          <w:szCs w:val="24"/>
          <w:lang w:eastAsia="nl-NL"/>
        </w:rPr>
      </w:pPr>
      <w:r w:rsidRPr="00174F39">
        <w:rPr>
          <w:rFonts w:ascii="Tahoma" w:eastAsia="Times New Roman" w:hAnsi="Tahoma" w:cs="Tahoma"/>
          <w:sz w:val="24"/>
          <w:szCs w:val="24"/>
          <w:lang w:eastAsia="nl-NL"/>
        </w:rPr>
        <w:t>een omschrijving van het onderwerp</w:t>
      </w:r>
    </w:p>
    <w:p w:rsidR="00174F39" w:rsidRPr="00174F39" w:rsidRDefault="00174F39" w:rsidP="00174F39">
      <w:pPr>
        <w:numPr>
          <w:ilvl w:val="0"/>
          <w:numId w:val="2"/>
        </w:numPr>
        <w:spacing w:after="75" w:line="240" w:lineRule="auto"/>
        <w:ind w:left="300"/>
        <w:rPr>
          <w:rFonts w:ascii="Tahoma" w:eastAsia="Times New Roman" w:hAnsi="Tahoma" w:cs="Tahoma"/>
          <w:sz w:val="24"/>
          <w:szCs w:val="24"/>
          <w:lang w:eastAsia="nl-NL"/>
        </w:rPr>
      </w:pPr>
      <w:r w:rsidRPr="00174F39">
        <w:rPr>
          <w:rFonts w:ascii="Tahoma" w:eastAsia="Times New Roman" w:hAnsi="Tahoma" w:cs="Tahoma"/>
          <w:sz w:val="24"/>
          <w:szCs w:val="24"/>
          <w:lang w:eastAsia="nl-NL"/>
        </w:rPr>
        <w:t>de duur, de aard en het doel van de verwerking</w:t>
      </w:r>
    </w:p>
    <w:p w:rsidR="00174F39" w:rsidRPr="00174F39" w:rsidRDefault="00174F39" w:rsidP="00174F39">
      <w:pPr>
        <w:numPr>
          <w:ilvl w:val="0"/>
          <w:numId w:val="2"/>
        </w:numPr>
        <w:spacing w:after="75" w:line="240" w:lineRule="auto"/>
        <w:ind w:left="300"/>
        <w:rPr>
          <w:rFonts w:ascii="Tahoma" w:eastAsia="Times New Roman" w:hAnsi="Tahoma" w:cs="Tahoma"/>
          <w:sz w:val="24"/>
          <w:szCs w:val="24"/>
          <w:lang w:eastAsia="nl-NL"/>
        </w:rPr>
      </w:pPr>
      <w:r w:rsidRPr="00174F39">
        <w:rPr>
          <w:rFonts w:ascii="Tahoma" w:eastAsia="Times New Roman" w:hAnsi="Tahoma" w:cs="Tahoma"/>
          <w:sz w:val="24"/>
          <w:szCs w:val="24"/>
          <w:lang w:eastAsia="nl-NL"/>
        </w:rPr>
        <w:t>het soort persoonsgegevens</w:t>
      </w:r>
    </w:p>
    <w:p w:rsidR="00174F39" w:rsidRPr="00174F39" w:rsidRDefault="00174F39" w:rsidP="00174F39">
      <w:pPr>
        <w:numPr>
          <w:ilvl w:val="0"/>
          <w:numId w:val="2"/>
        </w:numPr>
        <w:spacing w:after="75" w:line="240" w:lineRule="auto"/>
        <w:ind w:left="300"/>
        <w:rPr>
          <w:rFonts w:ascii="Tahoma" w:eastAsia="Times New Roman" w:hAnsi="Tahoma" w:cs="Tahoma"/>
          <w:sz w:val="24"/>
          <w:szCs w:val="24"/>
          <w:lang w:eastAsia="nl-NL"/>
        </w:rPr>
      </w:pPr>
      <w:r w:rsidRPr="00174F39">
        <w:rPr>
          <w:rFonts w:ascii="Tahoma" w:eastAsia="Times New Roman" w:hAnsi="Tahoma" w:cs="Tahoma"/>
          <w:sz w:val="24"/>
          <w:szCs w:val="24"/>
          <w:lang w:eastAsia="nl-NL"/>
        </w:rPr>
        <w:t>de categorieën van betrokkenen</w:t>
      </w:r>
    </w:p>
    <w:p w:rsidR="00174F39" w:rsidRPr="00174F39" w:rsidRDefault="00174F39" w:rsidP="00174F39">
      <w:pPr>
        <w:numPr>
          <w:ilvl w:val="0"/>
          <w:numId w:val="2"/>
        </w:numPr>
        <w:spacing w:after="75" w:line="240" w:lineRule="auto"/>
        <w:ind w:left="300"/>
        <w:rPr>
          <w:rFonts w:ascii="Tahoma" w:eastAsia="Times New Roman" w:hAnsi="Tahoma" w:cs="Tahoma"/>
          <w:sz w:val="24"/>
          <w:szCs w:val="24"/>
          <w:lang w:eastAsia="nl-NL"/>
        </w:rPr>
      </w:pPr>
      <w:r w:rsidRPr="00174F39">
        <w:rPr>
          <w:rFonts w:ascii="Tahoma" w:eastAsia="Times New Roman" w:hAnsi="Tahoma" w:cs="Tahoma"/>
          <w:sz w:val="24"/>
          <w:szCs w:val="24"/>
          <w:lang w:eastAsia="nl-NL"/>
        </w:rPr>
        <w:t>uw rechten en verplichtingen als verwerkingsverantwoordelijke (nu nog ‘verantwoordelijke’)</w:t>
      </w:r>
    </w:p>
    <w:p w:rsid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Verwerkingsverantwoordelijke</w:t>
      </w:r>
      <w:r w:rsidRPr="00174F39">
        <w:rPr>
          <w:rFonts w:ascii="Tahoma" w:eastAsia="Times New Roman" w:hAnsi="Tahoma" w:cs="Tahoma"/>
          <w:sz w:val="24"/>
          <w:szCs w:val="24"/>
          <w:lang w:eastAsia="nl-NL"/>
        </w:rPr>
        <w:br/>
        <w:t>Deze bepaalt, alleen of met anderen, welke persoonsgegevens worden opgeslagen, waarom dat gebeurt en welke middelen daarvoor worden ingezet. De verwerkingsverantwoordelijke kan een persoon, een bedrijf, een organisatie of een overheidsinstantie zijn. De toezichthouder kan de verwerkingsverantwoordelijke aanspreken over de verwerking van persoonsgegevens. De verwerkingsverantwoordelijke is ook aanspreekpunt voor mensen om aanspraak te maken op hun rechten volgens de privacywetgeving.</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lastRenderedPageBreak/>
        <w:t>Verzuim</w:t>
      </w:r>
      <w:r w:rsidRPr="00174F39">
        <w:rPr>
          <w:rFonts w:ascii="Tahoma" w:eastAsia="Times New Roman" w:hAnsi="Tahoma" w:cs="Tahoma"/>
          <w:b/>
          <w:bCs/>
          <w:sz w:val="24"/>
          <w:szCs w:val="24"/>
          <w:bdr w:val="none" w:sz="0" w:space="0" w:color="auto" w:frame="1"/>
          <w:lang w:eastAsia="nl-NL"/>
        </w:rPr>
        <w:br/>
      </w:r>
      <w:r w:rsidRPr="00174F39">
        <w:rPr>
          <w:rFonts w:ascii="Tahoma" w:eastAsia="Times New Roman" w:hAnsi="Tahoma" w:cs="Tahoma"/>
          <w:sz w:val="24"/>
          <w:szCs w:val="24"/>
          <w:lang w:eastAsia="nl-NL"/>
        </w:rPr>
        <w:t>De Autoriteit Persoonsgegevens heeft in de zomer van 2016 nieuwe beleidsregels opgesteld over gebruik van persoonsgegevens van zieke werknemers. </w:t>
      </w:r>
      <w:hyperlink r:id="rId20" w:tgtFrame="_blank" w:history="1">
        <w:r w:rsidRPr="00174F39">
          <w:rPr>
            <w:rFonts w:ascii="Tahoma" w:eastAsia="Times New Roman" w:hAnsi="Tahoma" w:cs="Tahoma"/>
            <w:color w:val="F37221"/>
            <w:sz w:val="24"/>
            <w:szCs w:val="24"/>
            <w:u w:val="single"/>
            <w:bdr w:val="none" w:sz="0" w:space="0" w:color="auto" w:frame="1"/>
            <w:lang w:eastAsia="nl-NL"/>
          </w:rPr>
          <w:t>De AP handhaaft hard op de bescherming van de privacy van zieke werknemers.</w:t>
        </w:r>
      </w:hyperlink>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Wearables</w:t>
      </w:r>
      <w:r w:rsidRPr="00174F39">
        <w:rPr>
          <w:rFonts w:ascii="Tahoma" w:eastAsia="Times New Roman" w:hAnsi="Tahoma" w:cs="Tahoma"/>
          <w:sz w:val="24"/>
          <w:szCs w:val="24"/>
          <w:lang w:eastAsia="nl-NL"/>
        </w:rPr>
        <w:br/>
        <w:t xml:space="preserve">Onder wearables verstaan we draagbare digitale meetapparatuur, zoals smart </w:t>
      </w:r>
      <w:proofErr w:type="spellStart"/>
      <w:r w:rsidRPr="00174F39">
        <w:rPr>
          <w:rFonts w:ascii="Tahoma" w:eastAsia="Times New Roman" w:hAnsi="Tahoma" w:cs="Tahoma"/>
          <w:sz w:val="24"/>
          <w:szCs w:val="24"/>
          <w:lang w:eastAsia="nl-NL"/>
        </w:rPr>
        <w:t>watches</w:t>
      </w:r>
      <w:proofErr w:type="spellEnd"/>
      <w:r w:rsidRPr="00174F39">
        <w:rPr>
          <w:rFonts w:ascii="Tahoma" w:eastAsia="Times New Roman" w:hAnsi="Tahoma" w:cs="Tahoma"/>
          <w:sz w:val="24"/>
          <w:szCs w:val="24"/>
          <w:lang w:eastAsia="nl-NL"/>
        </w:rPr>
        <w:t xml:space="preserve"> en polsbandjes. Er is een opmars gaande van deze gadgets richting de werkvloer. Werkgevers zien mogelijkheden op het gebied van gezondheidsprogramma’s, productiviteitsverhoging en aanwezigheids- en tijdregistratie. In Nederland stelt de AP streng paal en perk aan het gebruik van via wearables verkregen persoonsgegevens.</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&gt; LEES OOK: </w:t>
      </w:r>
      <w:hyperlink r:id="rId21" w:tgtFrame="_blank" w:history="1">
        <w:r w:rsidRPr="00174F39">
          <w:rPr>
            <w:rFonts w:ascii="Tahoma" w:eastAsia="Times New Roman" w:hAnsi="Tahoma" w:cs="Tahoma"/>
            <w:b/>
            <w:bCs/>
            <w:color w:val="F37221"/>
            <w:sz w:val="24"/>
            <w:szCs w:val="24"/>
            <w:u w:val="single"/>
            <w:bdr w:val="none" w:sz="0" w:space="0" w:color="auto" w:frame="1"/>
            <w:lang w:eastAsia="nl-NL"/>
          </w:rPr>
          <w:t>Werkgevers en wearables: wat mag?</w:t>
        </w:r>
      </w:hyperlink>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Wet bescherming persoonsgegevens (</w:t>
      </w:r>
      <w:proofErr w:type="spellStart"/>
      <w:r w:rsidRPr="00174F39">
        <w:rPr>
          <w:rFonts w:ascii="Tahoma" w:eastAsia="Times New Roman" w:hAnsi="Tahoma" w:cs="Tahoma"/>
          <w:b/>
          <w:bCs/>
          <w:sz w:val="24"/>
          <w:szCs w:val="24"/>
          <w:bdr w:val="none" w:sz="0" w:space="0" w:color="auto" w:frame="1"/>
          <w:lang w:eastAsia="nl-NL"/>
        </w:rPr>
        <w:t>Wbp</w:t>
      </w:r>
      <w:proofErr w:type="spellEnd"/>
      <w:r w:rsidRPr="00174F39">
        <w:rPr>
          <w:rFonts w:ascii="Tahoma" w:eastAsia="Times New Roman" w:hAnsi="Tahoma" w:cs="Tahoma"/>
          <w:b/>
          <w:bCs/>
          <w:sz w:val="24"/>
          <w:szCs w:val="24"/>
          <w:bdr w:val="none" w:sz="0" w:space="0" w:color="auto" w:frame="1"/>
          <w:lang w:eastAsia="nl-NL"/>
        </w:rPr>
        <w:t>)</w:t>
      </w:r>
      <w:r w:rsidRPr="00174F39">
        <w:rPr>
          <w:rFonts w:ascii="Tahoma" w:eastAsia="Times New Roman" w:hAnsi="Tahoma" w:cs="Tahoma"/>
          <w:b/>
          <w:bCs/>
          <w:sz w:val="24"/>
          <w:szCs w:val="24"/>
          <w:bdr w:val="none" w:sz="0" w:space="0" w:color="auto" w:frame="1"/>
          <w:lang w:eastAsia="nl-NL"/>
        </w:rPr>
        <w:br/>
      </w:r>
      <w:r w:rsidRPr="00174F39">
        <w:rPr>
          <w:rFonts w:ascii="Tahoma" w:eastAsia="Times New Roman" w:hAnsi="Tahoma" w:cs="Tahoma"/>
          <w:sz w:val="24"/>
          <w:szCs w:val="24"/>
          <w:lang w:eastAsia="nl-NL"/>
        </w:rPr>
        <w:t>De </w:t>
      </w:r>
      <w:hyperlink r:id="rId22" w:tgtFrame="_blank" w:history="1">
        <w:r w:rsidRPr="00174F39">
          <w:rPr>
            <w:rFonts w:ascii="Tahoma" w:eastAsia="Times New Roman" w:hAnsi="Tahoma" w:cs="Tahoma"/>
            <w:color w:val="F37221"/>
            <w:sz w:val="24"/>
            <w:szCs w:val="24"/>
            <w:u w:val="single"/>
            <w:bdr w:val="none" w:sz="0" w:space="0" w:color="auto" w:frame="1"/>
            <w:lang w:eastAsia="nl-NL"/>
          </w:rPr>
          <w:t xml:space="preserve">Nederlandse uitwerking van de Europese richtlijn bescherming persoonsgegevens. De </w:t>
        </w:r>
        <w:proofErr w:type="spellStart"/>
        <w:r w:rsidRPr="00174F39">
          <w:rPr>
            <w:rFonts w:ascii="Tahoma" w:eastAsia="Times New Roman" w:hAnsi="Tahoma" w:cs="Tahoma"/>
            <w:color w:val="F37221"/>
            <w:sz w:val="24"/>
            <w:szCs w:val="24"/>
            <w:u w:val="single"/>
            <w:bdr w:val="none" w:sz="0" w:space="0" w:color="auto" w:frame="1"/>
            <w:lang w:eastAsia="nl-NL"/>
          </w:rPr>
          <w:t>Wbp</w:t>
        </w:r>
        <w:proofErr w:type="spellEnd"/>
      </w:hyperlink>
      <w:r w:rsidRPr="00174F39">
        <w:rPr>
          <w:rFonts w:ascii="Tahoma" w:eastAsia="Times New Roman" w:hAnsi="Tahoma" w:cs="Tahoma"/>
          <w:sz w:val="24"/>
          <w:szCs w:val="24"/>
          <w:lang w:eastAsia="nl-NL"/>
        </w:rPr>
        <w:t xml:space="preserve"> is sinds 1 september 2001 van kracht. Op 25 mei 2018 vervangt de Algemene verordening gegevensbescherming in de hele EU de nationale privacywetgeving (zie ook: General Data </w:t>
      </w:r>
      <w:proofErr w:type="spellStart"/>
      <w:r w:rsidRPr="00174F39">
        <w:rPr>
          <w:rFonts w:ascii="Tahoma" w:eastAsia="Times New Roman" w:hAnsi="Tahoma" w:cs="Tahoma"/>
          <w:sz w:val="24"/>
          <w:szCs w:val="24"/>
          <w:lang w:eastAsia="nl-NL"/>
        </w:rPr>
        <w:t>Protection</w:t>
      </w:r>
      <w:proofErr w:type="spellEnd"/>
      <w:r w:rsidRPr="00174F39">
        <w:rPr>
          <w:rFonts w:ascii="Tahoma" w:eastAsia="Times New Roman" w:hAnsi="Tahoma" w:cs="Tahoma"/>
          <w:sz w:val="24"/>
          <w:szCs w:val="24"/>
          <w:lang w:eastAsia="nl-NL"/>
        </w:rPr>
        <w:t xml:space="preserve"> </w:t>
      </w:r>
      <w:proofErr w:type="spellStart"/>
      <w:r w:rsidRPr="00174F39">
        <w:rPr>
          <w:rFonts w:ascii="Tahoma" w:eastAsia="Times New Roman" w:hAnsi="Tahoma" w:cs="Tahoma"/>
          <w:sz w:val="24"/>
          <w:szCs w:val="24"/>
          <w:lang w:eastAsia="nl-NL"/>
        </w:rPr>
        <w:t>Regulation</w:t>
      </w:r>
      <w:proofErr w:type="spellEnd"/>
      <w:r w:rsidRPr="00174F39">
        <w:rPr>
          <w:rFonts w:ascii="Tahoma" w:eastAsia="Times New Roman" w:hAnsi="Tahoma" w:cs="Tahoma"/>
          <w:sz w:val="24"/>
          <w:szCs w:val="24"/>
          <w:lang w:eastAsia="nl-NL"/>
        </w:rPr>
        <w:t>).</w:t>
      </w:r>
    </w:p>
    <w:p w:rsidR="00174F39" w:rsidRPr="00174F39" w:rsidRDefault="00174F39" w:rsidP="00174F39">
      <w:pPr>
        <w:spacing w:after="0" w:line="240" w:lineRule="auto"/>
        <w:rPr>
          <w:rFonts w:ascii="Tahoma" w:eastAsia="Times New Roman" w:hAnsi="Tahoma" w:cs="Tahoma"/>
          <w:b/>
          <w:bCs/>
          <w:sz w:val="24"/>
          <w:szCs w:val="24"/>
          <w:bdr w:val="none" w:sz="0" w:space="0" w:color="auto" w:frame="1"/>
          <w:lang w:eastAsia="nl-NL"/>
        </w:rPr>
      </w:pP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b/>
          <w:bCs/>
          <w:sz w:val="24"/>
          <w:szCs w:val="24"/>
          <w:bdr w:val="none" w:sz="0" w:space="0" w:color="auto" w:frame="1"/>
          <w:lang w:eastAsia="nl-NL"/>
        </w:rPr>
        <w:t>Zieke werknemers</w:t>
      </w:r>
      <w:r w:rsidRPr="00174F39">
        <w:rPr>
          <w:rFonts w:ascii="Tahoma" w:eastAsia="Times New Roman" w:hAnsi="Tahoma" w:cs="Tahoma"/>
          <w:b/>
          <w:bCs/>
          <w:sz w:val="24"/>
          <w:szCs w:val="24"/>
          <w:bdr w:val="none" w:sz="0" w:space="0" w:color="auto" w:frame="1"/>
          <w:lang w:eastAsia="nl-NL"/>
        </w:rPr>
        <w:br/>
      </w:r>
      <w:r w:rsidRPr="00174F39">
        <w:rPr>
          <w:rFonts w:ascii="Tahoma" w:eastAsia="Times New Roman" w:hAnsi="Tahoma" w:cs="Tahoma"/>
          <w:sz w:val="24"/>
          <w:szCs w:val="24"/>
          <w:lang w:eastAsia="nl-NL"/>
        </w:rPr>
        <w:t>De Autoriteit Persoonsgegevens heeft in de zomer van 2016 </w:t>
      </w:r>
      <w:hyperlink r:id="rId23" w:tgtFrame="_blank" w:history="1">
        <w:r w:rsidRPr="00174F39">
          <w:rPr>
            <w:rFonts w:ascii="Tahoma" w:eastAsia="Times New Roman" w:hAnsi="Tahoma" w:cs="Tahoma"/>
            <w:color w:val="F37221"/>
            <w:sz w:val="24"/>
            <w:szCs w:val="24"/>
            <w:u w:val="single"/>
            <w:bdr w:val="none" w:sz="0" w:space="0" w:color="auto" w:frame="1"/>
            <w:lang w:eastAsia="nl-NL"/>
          </w:rPr>
          <w:t>nieuwe beleidsregels opgesteld over gebruik van persoonsgegevens van zieke werknemers</w:t>
        </w:r>
      </w:hyperlink>
      <w:r w:rsidRPr="00174F39">
        <w:rPr>
          <w:rFonts w:ascii="Tahoma" w:eastAsia="Times New Roman" w:hAnsi="Tahoma" w:cs="Tahoma"/>
          <w:sz w:val="24"/>
          <w:szCs w:val="24"/>
          <w:lang w:eastAsia="nl-NL"/>
        </w:rPr>
        <w:t>. Zij handhaaft hard op de bescherming van de privacy van zieke werknemers.</w:t>
      </w:r>
    </w:p>
    <w:p w:rsidR="00174F39" w:rsidRPr="00174F39" w:rsidRDefault="00174F39" w:rsidP="00174F39">
      <w:pPr>
        <w:spacing w:after="0" w:line="240" w:lineRule="auto"/>
        <w:rPr>
          <w:rFonts w:ascii="Tahoma" w:eastAsia="Times New Roman" w:hAnsi="Tahoma" w:cs="Tahoma"/>
          <w:sz w:val="24"/>
          <w:szCs w:val="24"/>
          <w:lang w:eastAsia="nl-NL"/>
        </w:rPr>
      </w:pPr>
      <w:r w:rsidRPr="00174F39">
        <w:rPr>
          <w:rFonts w:ascii="Tahoma" w:eastAsia="Times New Roman" w:hAnsi="Tahoma" w:cs="Tahoma"/>
          <w:i/>
          <w:iCs/>
          <w:sz w:val="24"/>
          <w:szCs w:val="24"/>
          <w:bdr w:val="none" w:sz="0" w:space="0" w:color="auto" w:frame="1"/>
          <w:lang w:eastAsia="nl-NL"/>
        </w:rPr>
        <w:t>Bron: </w:t>
      </w:r>
      <w:hyperlink r:id="rId24" w:tgtFrame="_blank" w:history="1">
        <w:r w:rsidRPr="00174F39">
          <w:rPr>
            <w:rFonts w:ascii="Tahoma" w:eastAsia="Times New Roman" w:hAnsi="Tahoma" w:cs="Tahoma"/>
            <w:i/>
            <w:iCs/>
            <w:color w:val="F37221"/>
            <w:sz w:val="24"/>
            <w:szCs w:val="24"/>
            <w:u w:val="single"/>
            <w:bdr w:val="none" w:sz="0" w:space="0" w:color="auto" w:frame="1"/>
            <w:lang w:eastAsia="nl-NL"/>
          </w:rPr>
          <w:t>pwnet.nl</w:t>
        </w:r>
      </w:hyperlink>
    </w:p>
    <w:p w:rsidR="00174F39" w:rsidRPr="00174F39" w:rsidRDefault="00174F39" w:rsidP="00174F39">
      <w:pPr>
        <w:spacing w:line="240" w:lineRule="auto"/>
        <w:rPr>
          <w:rFonts w:ascii="Tahoma" w:eastAsia="Times New Roman" w:hAnsi="Tahoma" w:cs="Tahoma"/>
          <w:sz w:val="24"/>
          <w:szCs w:val="24"/>
          <w:lang w:eastAsia="nl-NL"/>
        </w:rPr>
      </w:pPr>
      <w:r w:rsidRPr="00174F39">
        <w:rPr>
          <w:rFonts w:ascii="Tahoma" w:eastAsia="Times New Roman" w:hAnsi="Tahoma" w:cs="Tahoma"/>
          <w:sz w:val="24"/>
          <w:szCs w:val="24"/>
          <w:lang w:eastAsia="nl-NL"/>
        </w:rPr>
        <w:t> </w:t>
      </w:r>
    </w:p>
    <w:p w:rsidR="0060773E" w:rsidRDefault="0060773E">
      <w:bookmarkStart w:id="0" w:name="_GoBack"/>
      <w:bookmarkEnd w:id="0"/>
    </w:p>
    <w:sectPr w:rsidR="006077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0A78B4"/>
    <w:multiLevelType w:val="multilevel"/>
    <w:tmpl w:val="B0C62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E46D2E"/>
    <w:multiLevelType w:val="multilevel"/>
    <w:tmpl w:val="86C6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F39"/>
    <w:rsid w:val="00174F39"/>
    <w:rsid w:val="006077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74F3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74F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74F3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74F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682517">
      <w:bodyDiv w:val="1"/>
      <w:marLeft w:val="0"/>
      <w:marRight w:val="0"/>
      <w:marTop w:val="0"/>
      <w:marBottom w:val="0"/>
      <w:divBdr>
        <w:top w:val="none" w:sz="0" w:space="0" w:color="auto"/>
        <w:left w:val="none" w:sz="0" w:space="0" w:color="auto"/>
        <w:bottom w:val="none" w:sz="0" w:space="0" w:color="auto"/>
        <w:right w:val="none" w:sz="0" w:space="0" w:color="auto"/>
      </w:divBdr>
      <w:divsChild>
        <w:div w:id="1872569917">
          <w:marLeft w:val="0"/>
          <w:marRight w:val="300"/>
          <w:marTop w:val="0"/>
          <w:marBottom w:val="75"/>
          <w:divBdr>
            <w:top w:val="none" w:sz="0" w:space="0" w:color="auto"/>
            <w:left w:val="none" w:sz="0" w:space="0" w:color="auto"/>
            <w:bottom w:val="none" w:sz="0" w:space="0" w:color="auto"/>
            <w:right w:val="none" w:sz="0" w:space="0" w:color="auto"/>
          </w:divBdr>
        </w:div>
        <w:div w:id="387727625">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rbo-online.nl/beknopt-overzicht-wet-en-regelgeving-2018/" TargetMode="External"/><Relationship Id="rId13" Type="http://schemas.openxmlformats.org/officeDocument/2006/relationships/hyperlink" Target="http://arbo-online.nl/grenzen-aan-cameratoezicht/" TargetMode="External"/><Relationship Id="rId18" Type="http://schemas.openxmlformats.org/officeDocument/2006/relationships/hyperlink" Target="https://autoriteitpersoonsgegevens.nl/nl/over-privacy/wetten/wbp-naslag/hoofdstuk-1-algemene-bepalingen-art-1-tm-5/artikel-1-sub-wbp"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arbo-online.nl/werkgevers-en-wearables-wat-mag/" TargetMode="External"/><Relationship Id="rId7" Type="http://schemas.openxmlformats.org/officeDocument/2006/relationships/hyperlink" Target="https://autoriteitpersoonsgegevens.nl/nl/onderwerpen/avg-nieuwe-europese-privacywetgeving/algemene-informatie-avg" TargetMode="External"/><Relationship Id="rId12" Type="http://schemas.openxmlformats.org/officeDocument/2006/relationships/hyperlink" Target="http://arbo-online.nl/hallo-wij-houden-cameratoezicht/" TargetMode="External"/><Relationship Id="rId17" Type="http://schemas.openxmlformats.org/officeDocument/2006/relationships/hyperlink" Target="http://arbo-online.nl/mondiale-risico-top-10-een-analys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l.wikipedia.org/wiki/Richtlijn_95/46/EG" TargetMode="External"/><Relationship Id="rId20" Type="http://schemas.openxmlformats.org/officeDocument/2006/relationships/hyperlink" Target="http://arbo-online.nl/dwangsom-voor-privacyschending-bij-verzui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etten.overheid.nl/BWBR0012461/2017-05-25" TargetMode="External"/><Relationship Id="rId24" Type="http://schemas.openxmlformats.org/officeDocument/2006/relationships/hyperlink" Target="http://www.pwnet.nl/arbeidsrecht/nieuws/2017/12/abc-van-de-privacy-10126024?utm_source=Vakmedianet&amp;utm_medium=email&amp;utm_campaign=20171221_PWdeGids&amp;tid=TIDP341578X8DD3B6C808E4484D831AA23F3EBDD5DAYI4" TargetMode="External"/><Relationship Id="rId5" Type="http://schemas.openxmlformats.org/officeDocument/2006/relationships/webSettings" Target="webSettings.xml"/><Relationship Id="rId15" Type="http://schemas.openxmlformats.org/officeDocument/2006/relationships/hyperlink" Target="http://arbo-online.nl/hoe-houdt-u-hackers-uit-uw-ict/" TargetMode="External"/><Relationship Id="rId23" Type="http://schemas.openxmlformats.org/officeDocument/2006/relationships/hyperlink" Target="http://arbo-online.nl/privacy-beleidsregels-zieke-werknemer/" TargetMode="External"/><Relationship Id="rId10" Type="http://schemas.openxmlformats.org/officeDocument/2006/relationships/hyperlink" Target="http://wetten.overheid.nl/BWBR0011468/2017-07-01" TargetMode="External"/><Relationship Id="rId19" Type="http://schemas.openxmlformats.org/officeDocument/2006/relationships/hyperlink" Target="http://www.pwnet.nl/instroom/nieuws/2017/05/privacy-wat-mag-er-het-personeelsdossier-10124228" TargetMode="External"/><Relationship Id="rId4" Type="http://schemas.openxmlformats.org/officeDocument/2006/relationships/settings" Target="settings.xml"/><Relationship Id="rId9" Type="http://schemas.openxmlformats.org/officeDocument/2006/relationships/hyperlink" Target="http://arbo-online.nl/dwangsom-voor-privacyschending-bij-verzuim/" TargetMode="External"/><Relationship Id="rId14" Type="http://schemas.openxmlformats.org/officeDocument/2006/relationships/hyperlink" Target="http://arbo-online.nl/digitale-process-safety-meer-plus-dan-min/" TargetMode="External"/><Relationship Id="rId22" Type="http://schemas.openxmlformats.org/officeDocument/2006/relationships/hyperlink" Target="http://arbo-online.nl/tienstappenplan-naar-privacywetgeving/"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1715</Words>
  <Characters>9434</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Edsko</dc:creator>
  <cp:lastModifiedBy>Edsko</cp:lastModifiedBy>
  <cp:revision>1</cp:revision>
  <dcterms:created xsi:type="dcterms:W3CDTF">2018-03-06T09:38:00Z</dcterms:created>
  <dcterms:modified xsi:type="dcterms:W3CDTF">2018-03-06T09:42:00Z</dcterms:modified>
</cp:coreProperties>
</file>