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0" w:after="120"/>
        <w:outlineLvl w:val="0"/>
        <w:rPr>
          <w:rFonts w:ascii="Arial" w:hAnsi="Arial" w:eastAsia="Times New Roman" w:cs="Arial"/>
          <w:color w:val="000000"/>
          <w:kern w:val="2"/>
          <w:sz w:val="48"/>
          <w:szCs w:val="48"/>
          <w:lang w:eastAsia="nl-NL"/>
        </w:rPr>
      </w:pPr>
      <w:r>
        <w:rPr>
          <w:rFonts w:eastAsia="Times New Roman" w:cs="Arial" w:ascii="Arial" w:hAnsi="Arial"/>
          <w:color w:val="000000"/>
          <w:kern w:val="2"/>
          <w:sz w:val="48"/>
          <w:szCs w:val="48"/>
          <w:lang w:eastAsia="nl-NL"/>
        </w:rPr>
        <w:t>Beeldschermwerk zonder rugpijn in 4 stappen</w:t>
      </w:r>
    </w:p>
    <w:p>
      <w:pPr>
        <w:pStyle w:val="Normal"/>
        <w:shd w:val="clear" w:color="auto" w:fill="FFFFFF"/>
        <w:spacing w:lineRule="auto" w:line="240" w:before="0" w:after="0"/>
        <w:rPr>
          <w:rFonts w:ascii="Georgia" w:hAnsi="Georgia" w:eastAsia="Times New Roman" w:cs="Times New Roman"/>
          <w:color w:val="000000"/>
          <w:sz w:val="21"/>
          <w:szCs w:val="21"/>
          <w:lang w:eastAsia="nl-NL"/>
        </w:rPr>
      </w:pPr>
      <w:hyperlink r:id="rId2">
        <w:r>
          <w:rPr>
            <w:rFonts w:eastAsia="Times New Roman" w:cs="Arial" w:ascii="Arial" w:hAnsi="Arial"/>
            <w:color w:val="F37221"/>
            <w:sz w:val="21"/>
            <w:szCs w:val="21"/>
            <w:u w:val="single"/>
            <w:shd w:fill="EEEEEE" w:val="clear"/>
            <w:lang w:eastAsia="nl-NL"/>
          </w:rPr>
          <w:t>Gezond werken</w:t>
        </w:r>
      </w:hyperlink>
    </w:p>
    <w:p>
      <w:pPr>
        <w:pStyle w:val="Normal"/>
        <w:shd w:val="clear" w:color="auto" w:fill="FFFFFF"/>
        <w:spacing w:lineRule="auto" w:line="240"/>
        <w:rPr>
          <w:rFonts w:ascii="Georgia" w:hAnsi="Georgia" w:eastAsia="Times New Roman" w:cs="Times New Roman"/>
          <w:b/>
          <w:b/>
          <w:bCs/>
          <w:color w:val="000000"/>
          <w:sz w:val="21"/>
          <w:szCs w:val="21"/>
          <w:lang w:eastAsia="nl-NL"/>
        </w:rPr>
      </w:pPr>
      <w:r>
        <w:rPr>
          <w:rFonts w:eastAsia="Times New Roman" w:cs="Times New Roman" w:ascii="Georgia" w:hAnsi="Georgia"/>
          <w:b/>
          <w:bCs/>
          <w:color w:val="000000"/>
          <w:sz w:val="21"/>
          <w:szCs w:val="21"/>
          <w:lang w:eastAsia="nl-NL"/>
        </w:rPr>
        <w:t>Veel Nederlanders zitten dagelijks urenlang aan een bureau en achter een beeldscherm. Op kantoor, maar net zo goed thuis.</w:t>
      </w:r>
    </w:p>
    <w:p>
      <w:pPr>
        <w:pStyle w:val="Normal"/>
        <w:shd w:val="clear" w:color="auto" w:fill="FFFFFF"/>
        <w:spacing w:lineRule="auto" w:line="240" w:before="0" w:after="0"/>
        <w:rPr>
          <w:rFonts w:ascii="Georgia" w:hAnsi="Georgia" w:eastAsia="Times New Roman" w:cs="Times New Roman"/>
          <w:color w:val="000000"/>
          <w:sz w:val="21"/>
          <w:szCs w:val="21"/>
          <w:lang w:eastAsia="nl-NL"/>
        </w:rPr>
      </w:pPr>
      <w:r>
        <w:rPr/>
        <w:drawing>
          <wp:inline distT="0" distB="0" distL="0" distR="0">
            <wp:extent cx="2590800" cy="2590800"/>
            <wp:effectExtent l="0" t="0" r="0" b="0"/>
            <wp:docPr id="1" name="imgMainImage" descr="Beeldschermwerk zonder rugpijn in 4 st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MainImage" descr="Beeldschermwerk zonder rugpijn in 4 stappen"/>
                    <pic:cNvPicPr>
                      <a:picLocks noChangeAspect="1" noChangeArrowheads="1"/>
                    </pic:cNvPicPr>
                  </pic:nvPicPr>
                  <pic:blipFill>
                    <a:blip r:embed="rId3"/>
                    <a:stretch>
                      <a:fillRect/>
                    </a:stretch>
                  </pic:blipFill>
                  <pic:spPr bwMode="auto">
                    <a:xfrm>
                      <a:off x="0" y="0"/>
                      <a:ext cx="2590800" cy="2590800"/>
                    </a:xfrm>
                    <a:prstGeom prst="rect">
                      <a:avLst/>
                    </a:prstGeom>
                  </pic:spPr>
                </pic:pic>
              </a:graphicData>
            </a:graphic>
          </wp:inline>
        </w:drawing>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Lang achter een beeldscherm zitten kan nadelige gevolgen hebben voor de gezondheid. Sowieso blijkt zitten niet een buitengewoon gezonde bezigheid voor een mens. De stofwisseling vertraagt en</w:t>
      </w:r>
      <w:hyperlink r:id="rId4" w:tgtFrame="_blank">
        <w:r>
          <w:rPr>
            <w:rFonts w:eastAsia="Times New Roman" w:cs="Times New Roman" w:ascii="Georgia" w:hAnsi="Georgia"/>
            <w:b/>
            <w:bCs/>
            <w:color w:val="F37221"/>
            <w:sz w:val="21"/>
            <w:szCs w:val="21"/>
            <w:u w:val="single"/>
            <w:lang w:eastAsia="nl-NL"/>
          </w:rPr>
          <w:t>het glucosegehalte in het bloed neemt toe</w:t>
        </w:r>
      </w:hyperlink>
      <w:r>
        <w:rPr>
          <w:rFonts w:eastAsia="Times New Roman" w:cs="Times New Roman" w:ascii="Georgia" w:hAnsi="Georgia"/>
          <w:color w:val="000000"/>
          <w:sz w:val="21"/>
          <w:szCs w:val="21"/>
          <w:lang w:eastAsia="nl-NL"/>
        </w:rPr>
        <w:t>. Met allerlei akelige gevolgen als een verhoogd risico op diabetes en hart- en vaatziekten.</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Veel fysieke klachten door een verkeerde houding</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De voornoemde klachten kunnen we voorkomen door regelmatig op te staan en een rondje te lopen. Koffie halen, even naar de printer lopen en natuurlijk de overbekende lunchwandeling. Maar door lang zitten kunnen er ook om andere redenen fysieke klachten ontstaan. Namelijk aan het bewegingsapparaat. Door een verkeerde houding bij beeldschermwerk kunnen onze rugspieren plaatselijk overbelast raken. Daardoor kunnen er zenuwen in de knel komen. Op den duur kunnen deze klachten leiden tot ziekteverzuim.</w:t>
      </w:r>
    </w:p>
    <w:p>
      <w:pPr>
        <w:pStyle w:val="Normal"/>
        <w:numPr>
          <w:ilvl w:val="0"/>
          <w:numId w:val="0"/>
        </w:numPr>
        <w:shd w:val="clear" w:color="auto" w:fill="FFFFFF"/>
        <w:spacing w:lineRule="auto" w:line="240" w:before="0" w:after="120"/>
        <w:outlineLvl w:val="1"/>
        <w:rPr>
          <w:rFonts w:ascii="Arial" w:hAnsi="Arial" w:eastAsia="Times New Roman" w:cs="Arial"/>
          <w:color w:val="000000"/>
          <w:sz w:val="36"/>
          <w:szCs w:val="36"/>
          <w:lang w:eastAsia="nl-NL"/>
        </w:rPr>
      </w:pPr>
      <w:r>
        <w:rPr>
          <w:rFonts w:eastAsia="Times New Roman" w:cs="Arial" w:ascii="Arial" w:hAnsi="Arial"/>
          <w:color w:val="000000"/>
          <w:sz w:val="36"/>
          <w:szCs w:val="36"/>
          <w:lang w:eastAsia="nl-NL"/>
        </w:rPr>
        <w:t>Naar beeldschermwerk zonder rugpijn in 4 stappen</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De ruggengraat heeft van nature een lichte S-vorm. Deze S-vorm moet op de juiste punten en op een natuurlijke manier ondersteuning krijgen. Daarom is het voor beeldschermwerk zonder rugpijn belangrijk om de volgende 4 stappen te doorlopen. </w:t>
      </w:r>
      <w:hyperlink r:id="rId5" w:tgtFrame="_blank">
        <w:r>
          <w:rPr>
            <w:rFonts w:eastAsia="Times New Roman" w:cs="Times New Roman" w:ascii="Georgia" w:hAnsi="Georgia"/>
            <w:b/>
            <w:bCs/>
            <w:color w:val="F37221"/>
            <w:sz w:val="21"/>
            <w:szCs w:val="21"/>
            <w:u w:val="single"/>
            <w:lang w:eastAsia="nl-NL"/>
          </w:rPr>
          <w:t>Zo is fysieke (over)belasting in ieder geval deels te voorkomen.</w:t>
        </w:r>
      </w:hyperlink>
    </w:p>
    <w:p>
      <w:pPr>
        <w:pStyle w:val="Normal"/>
        <w:numPr>
          <w:ilvl w:val="0"/>
          <w:numId w:val="0"/>
        </w:numPr>
        <w:shd w:val="clear" w:color="auto" w:fill="FFFFFF"/>
        <w:spacing w:lineRule="auto" w:line="240" w:before="0" w:after="120"/>
        <w:outlineLvl w:val="4"/>
        <w:rPr>
          <w:rFonts w:ascii="Arial" w:hAnsi="Arial" w:eastAsia="Times New Roman" w:cs="Arial"/>
          <w:color w:val="000000"/>
          <w:sz w:val="20"/>
          <w:szCs w:val="20"/>
          <w:lang w:eastAsia="nl-NL"/>
        </w:rPr>
      </w:pPr>
      <w:r>
        <w:rPr>
          <w:rFonts w:eastAsia="Times New Roman" w:cs="Arial" w:ascii="Arial" w:hAnsi="Arial"/>
          <w:b/>
          <w:bCs/>
          <w:color w:val="000000"/>
          <w:sz w:val="20"/>
          <w:szCs w:val="20"/>
          <w:lang w:eastAsia="nl-NL"/>
        </w:rPr>
        <w:t>Stap 1: de zithoogte</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De eerste stap is het instellen van </w:t>
      </w:r>
      <w:r>
        <w:rPr>
          <w:rFonts w:eastAsia="Times New Roman" w:cs="Times New Roman" w:ascii="Georgia" w:hAnsi="Georgia"/>
          <w:i/>
          <w:iCs/>
          <w:color w:val="000000"/>
          <w:sz w:val="21"/>
          <w:szCs w:val="21"/>
          <w:lang w:eastAsia="nl-NL"/>
        </w:rPr>
        <w:t>de zithoogte</w:t>
      </w:r>
      <w:r>
        <w:rPr>
          <w:rFonts w:eastAsia="Times New Roman" w:cs="Times New Roman" w:ascii="Georgia" w:hAnsi="Georgia"/>
          <w:color w:val="000000"/>
          <w:sz w:val="21"/>
          <w:szCs w:val="21"/>
          <w:lang w:eastAsia="nl-NL"/>
        </w:rPr>
        <w:t>. Zo zorgt een te hoog ingestelde stoel voor afgeknelde zenuwen in de benen. Een te laag ingestelde stoel zorgt voor onvoldoende doorbloeding in de bovenbenen. U zit op de juiste zithoogte als uw bovenbenen parallel lopen aan de vloer. Een ander aandachtspunt is de hoogte van de knieën. Zorg ervoor dat uw knieën niet hoger komen dan uw heupen. Is dit wel het geval, dan staat uw bureaustoel te laag. Lopen uw bovenbenen keurig parallel aan de vloer, maar bungelen uw voeten boven de grond? Een voetensteun biedt hier uitkomst.</w:t>
      </w:r>
    </w:p>
    <w:p>
      <w:pPr>
        <w:pStyle w:val="Normal"/>
        <w:numPr>
          <w:ilvl w:val="0"/>
          <w:numId w:val="0"/>
        </w:numPr>
        <w:shd w:val="clear" w:color="auto" w:fill="FFFFFF"/>
        <w:spacing w:lineRule="auto" w:line="240" w:before="0" w:after="120"/>
        <w:outlineLvl w:val="4"/>
        <w:rPr>
          <w:rFonts w:ascii="Arial" w:hAnsi="Arial" w:eastAsia="Times New Roman" w:cs="Arial"/>
          <w:b/>
          <w:b/>
          <w:bCs/>
          <w:color w:val="000000"/>
          <w:sz w:val="20"/>
          <w:szCs w:val="20"/>
          <w:lang w:eastAsia="nl-NL"/>
        </w:rPr>
      </w:pPr>
      <w:r>
        <w:rPr>
          <w:rFonts w:eastAsia="Times New Roman" w:cs="Arial" w:ascii="Arial" w:hAnsi="Arial"/>
          <w:b/>
          <w:bCs/>
          <w:color w:val="000000"/>
          <w:sz w:val="20"/>
          <w:szCs w:val="20"/>
          <w:lang w:eastAsia="nl-NL"/>
        </w:rPr>
      </w:r>
    </w:p>
    <w:p>
      <w:pPr>
        <w:pStyle w:val="Normal"/>
        <w:numPr>
          <w:ilvl w:val="0"/>
          <w:numId w:val="0"/>
        </w:numPr>
        <w:shd w:val="clear" w:color="auto" w:fill="FFFFFF"/>
        <w:spacing w:lineRule="auto" w:line="240" w:before="0" w:after="120"/>
        <w:outlineLvl w:val="4"/>
        <w:rPr>
          <w:rFonts w:ascii="Arial" w:hAnsi="Arial" w:eastAsia="Times New Roman" w:cs="Arial"/>
          <w:color w:val="000000"/>
          <w:sz w:val="20"/>
          <w:szCs w:val="20"/>
          <w:lang w:eastAsia="nl-NL"/>
        </w:rPr>
      </w:pPr>
      <w:bookmarkStart w:id="0" w:name="_GoBack"/>
      <w:bookmarkEnd w:id="0"/>
      <w:r>
        <w:rPr>
          <w:rFonts w:eastAsia="Times New Roman" w:cs="Arial" w:ascii="Arial" w:hAnsi="Arial"/>
          <w:b/>
          <w:bCs/>
          <w:color w:val="000000"/>
          <w:sz w:val="20"/>
          <w:szCs w:val="20"/>
          <w:lang w:eastAsia="nl-NL"/>
        </w:rPr>
        <w:t>Stap 2: de zitdiepte</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Een tweede belangrijke factor voor een gezonde zithouding is de juiste zitdiepte. De </w:t>
      </w:r>
      <w:r>
        <w:rPr>
          <w:rFonts w:eastAsia="Times New Roman" w:cs="Times New Roman" w:ascii="Georgia" w:hAnsi="Georgia"/>
          <w:i/>
          <w:iCs/>
          <w:color w:val="000000"/>
          <w:sz w:val="21"/>
          <w:szCs w:val="21"/>
          <w:lang w:eastAsia="nl-NL"/>
        </w:rPr>
        <w:t>zitdiepte</w:t>
      </w:r>
      <w:r>
        <w:rPr>
          <w:rFonts w:eastAsia="Times New Roman" w:cs="Times New Roman" w:ascii="Georgia" w:hAnsi="Georgia"/>
          <w:color w:val="000000"/>
          <w:sz w:val="21"/>
          <w:szCs w:val="21"/>
          <w:lang w:eastAsia="nl-NL"/>
        </w:rPr>
        <w:t> is vaak in te stellen door middel van een verstelbare rugleuning. Dit is stap 2. Wanneer u op een bureaustoel zit mag er maximaal een vuist passen tussen uw knieholte en de rand van de stoel. Is die ruimte er niet dan zal de rand van de stoel zorgen voor wrijving in de knieholte. Wanneer de stoel te diep is ingesteld en de ruimte dus te groot, steken uw benen te ver uit. Daardoor krijgen uw beenspieren te weinig ondersteuning en daarmee rust.</w:t>
      </w:r>
    </w:p>
    <w:p>
      <w:pPr>
        <w:pStyle w:val="Normal"/>
        <w:numPr>
          <w:ilvl w:val="0"/>
          <w:numId w:val="0"/>
        </w:numPr>
        <w:shd w:val="clear" w:color="auto" w:fill="FFFFFF"/>
        <w:spacing w:lineRule="auto" w:line="240" w:before="0" w:after="120"/>
        <w:outlineLvl w:val="4"/>
        <w:rPr>
          <w:rFonts w:ascii="Arial" w:hAnsi="Arial" w:eastAsia="Times New Roman" w:cs="Arial"/>
          <w:color w:val="000000"/>
          <w:sz w:val="20"/>
          <w:szCs w:val="20"/>
          <w:lang w:eastAsia="nl-NL"/>
        </w:rPr>
      </w:pPr>
      <w:r>
        <w:rPr>
          <w:rFonts w:eastAsia="Times New Roman" w:cs="Arial" w:ascii="Arial" w:hAnsi="Arial"/>
          <w:b/>
          <w:bCs/>
          <w:color w:val="000000"/>
          <w:sz w:val="20"/>
          <w:szCs w:val="20"/>
          <w:lang w:eastAsia="nl-NL"/>
        </w:rPr>
        <w:t>Stap 3: de hoogte van de rugleuning</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Stap 3 is het instellen van de</w:t>
      </w:r>
      <w:r>
        <w:rPr>
          <w:rFonts w:eastAsia="Times New Roman" w:cs="Times New Roman" w:ascii="Georgia" w:hAnsi="Georgia"/>
          <w:i/>
          <w:iCs/>
          <w:color w:val="000000"/>
          <w:sz w:val="21"/>
          <w:szCs w:val="21"/>
          <w:lang w:eastAsia="nl-NL"/>
        </w:rPr>
        <w:t> hoogte van de rugleuning</w:t>
      </w:r>
      <w:r>
        <w:rPr>
          <w:rFonts w:eastAsia="Times New Roman" w:cs="Times New Roman" w:ascii="Georgia" w:hAnsi="Georgia"/>
          <w:color w:val="000000"/>
          <w:sz w:val="21"/>
          <w:szCs w:val="21"/>
          <w:lang w:eastAsia="nl-NL"/>
        </w:rPr>
        <w:t>. Een goede bureaustoel heeft een bolling aan de onderkant van de rugleuning, de lumbaalsteun. Bij een passende stoel valt deze lumbaalsteun precies in de holte van uw onderrug. Hierdoor krijgt uw wervelkolom voldoende steun en kunnen uw rugspieren ontspannen. Een op de verkeerde hoogte ingestelde lumbaalsteun zorgt dat u onderuit gaat zakken in uw stoel. Hoewel deze houding de rugspieren in eerste instantie ontspant, zal zo’n houding op den duur overbelasting in de hand werken.</w:t>
      </w:r>
    </w:p>
    <w:p>
      <w:pPr>
        <w:pStyle w:val="Normal"/>
        <w:numPr>
          <w:ilvl w:val="0"/>
          <w:numId w:val="0"/>
        </w:numPr>
        <w:shd w:val="clear" w:color="auto" w:fill="FFFFFF"/>
        <w:spacing w:lineRule="auto" w:line="240" w:before="0" w:after="120"/>
        <w:outlineLvl w:val="4"/>
        <w:rPr>
          <w:rFonts w:ascii="Arial" w:hAnsi="Arial" w:eastAsia="Times New Roman" w:cs="Arial"/>
          <w:color w:val="000000"/>
          <w:sz w:val="20"/>
          <w:szCs w:val="20"/>
          <w:lang w:eastAsia="nl-NL"/>
        </w:rPr>
      </w:pPr>
      <w:r>
        <w:rPr>
          <w:rFonts w:eastAsia="Times New Roman" w:cs="Arial" w:ascii="Arial" w:hAnsi="Arial"/>
          <w:color w:val="000000"/>
          <w:sz w:val="20"/>
          <w:szCs w:val="20"/>
          <w:lang w:eastAsia="nl-NL"/>
        </w:rPr>
        <w:t> </w:t>
      </w:r>
      <w:r>
        <w:rPr>
          <w:rFonts w:eastAsia="Times New Roman" w:cs="Arial" w:ascii="Arial" w:hAnsi="Arial"/>
          <w:b/>
          <w:bCs/>
          <w:color w:val="000000"/>
          <w:sz w:val="20"/>
          <w:szCs w:val="20"/>
          <w:lang w:eastAsia="nl-NL"/>
        </w:rPr>
        <w:t>Stap 4: de hoogte van de armleuning</w:t>
      </w:r>
    </w:p>
    <w:p>
      <w:pPr>
        <w:pStyle w:val="Normal"/>
        <w:shd w:val="clear" w:color="auto" w:fill="FFFFFF"/>
        <w:spacing w:lineRule="auto" w:line="240" w:before="0" w:after="225"/>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In de laatste stap komt het instellen van de </w:t>
      </w:r>
      <w:r>
        <w:rPr>
          <w:rFonts w:eastAsia="Times New Roman" w:cs="Times New Roman" w:ascii="Georgia" w:hAnsi="Georgia"/>
          <w:i/>
          <w:iCs/>
          <w:color w:val="000000"/>
          <w:sz w:val="21"/>
          <w:szCs w:val="21"/>
          <w:lang w:eastAsia="nl-NL"/>
        </w:rPr>
        <w:t>hoogte van de armleuningen</w:t>
      </w:r>
      <w:r>
        <w:rPr>
          <w:rFonts w:eastAsia="Times New Roman" w:cs="Times New Roman" w:ascii="Georgia" w:hAnsi="Georgia"/>
          <w:color w:val="000000"/>
          <w:sz w:val="21"/>
          <w:szCs w:val="21"/>
          <w:lang w:eastAsia="nl-NL"/>
        </w:rPr>
        <w:t> aan bod. Wanneer de armleuningen te hoog zijn ingesteld, zit u met iets opgetrokken schouders achter uw beeldscherm. Op de lange termijn kan dit nek- en schouderklachten veroorzaken. De juiste hoogte van de armleuning vindt u door uw armen ontspannen langs uw lichaam te laten hangen. Til vervolgens uw onderarmen op, zo ver dat deze in een hoek van 90 graden ten opzichte van uw bovenarmen staan. Stel de armleuningen vervolgens op deze hoogte in. Omdat niemand volledig symmetrisch is, is het mogelijk dat de hoogte van uw armleuningen onderling iets verschilt.</w:t>
      </w:r>
    </w:p>
    <w:p>
      <w:pPr>
        <w:pStyle w:val="Normal"/>
        <w:shd w:val="clear" w:color="auto" w:fill="FFFFFF"/>
        <w:spacing w:lineRule="auto" w:line="240"/>
        <w:rPr>
          <w:rFonts w:ascii="Georgia" w:hAnsi="Georgia" w:eastAsia="Times New Roman" w:cs="Times New Roman"/>
          <w:color w:val="000000"/>
          <w:sz w:val="21"/>
          <w:szCs w:val="21"/>
          <w:lang w:eastAsia="nl-NL"/>
        </w:rPr>
      </w:pPr>
      <w:r>
        <w:rPr>
          <w:rFonts w:eastAsia="Times New Roman" w:cs="Times New Roman" w:ascii="Georgia" w:hAnsi="Georgia"/>
          <w:color w:val="000000"/>
          <w:sz w:val="21"/>
          <w:szCs w:val="21"/>
          <w:lang w:eastAsia="nl-NL"/>
        </w:rPr>
        <w:t>Volgt u deze 4 stappen bij het instellen van uw bureaustoel, dan zijn </w:t>
      </w:r>
      <w:hyperlink r:id="rId6" w:tgtFrame="_blank">
        <w:r>
          <w:rPr>
            <w:rFonts w:eastAsia="Times New Roman" w:cs="Times New Roman" w:ascii="Georgia" w:hAnsi="Georgia"/>
            <w:b/>
            <w:bCs/>
            <w:color w:val="F37221"/>
            <w:sz w:val="21"/>
            <w:szCs w:val="21"/>
            <w:u w:val="single"/>
            <w:lang w:eastAsia="nl-NL"/>
          </w:rPr>
          <w:t>veel rug-, nek- en schouderklachten te voorkomen</w:t>
        </w:r>
      </w:hyperlink>
      <w:r>
        <w:rPr>
          <w:rFonts w:eastAsia="Times New Roman" w:cs="Times New Roman" w:ascii="Georgia" w:hAnsi="Georgia"/>
          <w:color w:val="000000"/>
          <w:sz w:val="21"/>
          <w:szCs w:val="21"/>
          <w:lang w:eastAsia="nl-NL"/>
        </w:rPr>
        <w:t>. Zorgt u daarnaast ook voor voldoende lichaamsbeweging onder werktijd, dan bent u goed op weg naar beeldschermwerk zonder rugpijn.</w:t>
      </w:r>
    </w:p>
    <w:p>
      <w:pPr>
        <w:pStyle w:val="Normal"/>
        <w:widowControl/>
        <w:bidi w:val="0"/>
        <w:spacing w:lineRule="auto" w:line="276" w:before="0" w:after="200"/>
        <w:jc w:val="left"/>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Georgia">
    <w:charset w:val="01"/>
    <w:family w:val="swiss"/>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nl-NL"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nl-NL" w:eastAsia="en-US" w:bidi="ar-SA"/>
    </w:rPr>
  </w:style>
  <w:style w:type="character" w:styleId="DefaultParagraphFont" w:default="1">
    <w:name w:val="Default Paragraph Font"/>
    <w:uiPriority w:val="1"/>
    <w:semiHidden/>
    <w:unhideWhenUsed/>
    <w:qFormat/>
    <w:rPr/>
  </w:style>
  <w:style w:type="character" w:styleId="BallontekstChar" w:customStyle="1">
    <w:name w:val="Ballontekst Char"/>
    <w:basedOn w:val="DefaultParagraphFont"/>
    <w:link w:val="Ballontekst"/>
    <w:uiPriority w:val="99"/>
    <w:semiHidden/>
    <w:qFormat/>
    <w:rsid w:val="003721d2"/>
    <w:rPr>
      <w:rFonts w:ascii="Tahoma" w:hAnsi="Tahoma" w:cs="Tahoma"/>
      <w:sz w:val="16"/>
      <w:szCs w:val="16"/>
    </w:rPr>
  </w:style>
  <w:style w:type="character" w:styleId="Internetkoppeling">
    <w:name w:val="Internetkoppeling"/>
    <w:rPr>
      <w:color w:val="000080"/>
      <w:u w:val="single"/>
      <w:lang w:val="zxx" w:eastAsia="zxx" w:bidi="zxx"/>
    </w:rPr>
  </w:style>
  <w:style w:type="paragraph" w:styleId="Kop">
    <w:name w:val="Kop"/>
    <w:basedOn w:val="Normal"/>
    <w:next w:val="Tekstblok"/>
    <w:qFormat/>
    <w:pPr>
      <w:keepNext w:val="true"/>
      <w:spacing w:before="240" w:after="120"/>
    </w:pPr>
    <w:rPr>
      <w:rFonts w:ascii="Calibri" w:hAnsi="Calibri" w:eastAsia="Microsoft YaHei" w:cs="Arial Unicode M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ascii="Calibri" w:hAnsi="Calibri" w:cs="Arial Unicode MS"/>
    </w:rPr>
  </w:style>
  <w:style w:type="paragraph" w:styleId="Bijschrift">
    <w:name w:val="Caption"/>
    <w:basedOn w:val="Normal"/>
    <w:qFormat/>
    <w:pPr>
      <w:suppressLineNumbers/>
      <w:spacing w:before="120" w:after="120"/>
    </w:pPr>
    <w:rPr>
      <w:rFonts w:ascii="Calibri" w:hAnsi="Calibri" w:cs="Arial Unicode MS"/>
      <w:i/>
      <w:iCs/>
      <w:sz w:val="24"/>
      <w:szCs w:val="24"/>
    </w:rPr>
  </w:style>
  <w:style w:type="paragraph" w:styleId="Index">
    <w:name w:val="Index"/>
    <w:basedOn w:val="Normal"/>
    <w:qFormat/>
    <w:pPr>
      <w:suppressLineNumbers/>
    </w:pPr>
    <w:rPr>
      <w:rFonts w:ascii="Calibri" w:hAnsi="Calibri" w:cs="Arial Unicode MS"/>
    </w:rPr>
  </w:style>
  <w:style w:type="paragraph" w:styleId="BalloonText">
    <w:name w:val="Balloon Text"/>
    <w:basedOn w:val="Normal"/>
    <w:link w:val="BallontekstChar"/>
    <w:uiPriority w:val="99"/>
    <w:semiHidden/>
    <w:unhideWhenUsed/>
    <w:qFormat/>
    <w:rsid w:val="003721d2"/>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rbo-online.nl/gezond-werken/" TargetMode="External"/><Relationship Id="rId3" Type="http://schemas.openxmlformats.org/officeDocument/2006/relationships/image" Target="media/image1.jpeg"/><Relationship Id="rId4" Type="http://schemas.openxmlformats.org/officeDocument/2006/relationships/hyperlink" Target="http://arbo-online.nl/zitten-versuikert/" TargetMode="External"/><Relationship Id="rId5" Type="http://schemas.openxmlformats.org/officeDocument/2006/relationships/hyperlink" Target="http://arbo-online.nl/fysieke-belasting-in-de-rie/" TargetMode="External"/><Relationship Id="rId6" Type="http://schemas.openxmlformats.org/officeDocument/2006/relationships/hyperlink" Target="http://arbo-online.nl/rsi-tablet-nek-ipad-schouder-whatsapp-vinger/"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LibreOffice/7.0.5.2$Windows_X86_64 LibreOffice_project/64390860c6cd0aca4beafafcfd84613dd9dfb63a</Application>
  <AppVersion>15.0000</AppVersion>
  <Pages>2</Pages>
  <Words>657</Words>
  <Characters>3410</Characters>
  <CharactersWithSpaces>4051</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2018-03-20T17:33:00Z</dcterms:created>
  <dc:creator>Edsko</dc:creator>
  <dc:description/>
  <dc:language>nl-NL</dc:language>
  <cp:lastModifiedBy>Edsko</cp:lastModifiedBy>
  <dcterms:modified xsi:type="dcterms:W3CDTF">2018-03-20T17:34:00Z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